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br w:type="page"/>
              <w:t>1</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title</w:t>
            </w:r>
          </w:p>
        </w:tc>
        <w:tc>
          <w:tcPr>
            <w:tcW w:w="6138" w:type="dxa"/>
            <w:shd w:val="clear" w:color="auto" w:fill="auto"/>
          </w:tcPr>
          <w:p w:rsidR="004D364A" w:rsidRPr="004701BD" w:rsidRDefault="008A1F40" w:rsidP="008A1F40">
            <w:pPr>
              <w:rPr>
                <w:rFonts w:ascii="Times New Roman" w:hAnsi="Times New Roman"/>
                <w:b/>
                <w:bCs/>
                <w:sz w:val="24"/>
              </w:rPr>
            </w:pPr>
            <w:r w:rsidRPr="008A1F40">
              <w:rPr>
                <w:rFonts w:ascii="Times New Roman" w:hAnsi="Times New Roman"/>
                <w:b/>
                <w:bCs/>
                <w:sz w:val="24"/>
                <w:lang w:val="en-US"/>
              </w:rPr>
              <w:t xml:space="preserve">Introduction to Cultural Resources Management </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number</w:t>
            </w:r>
          </w:p>
        </w:tc>
        <w:tc>
          <w:tcPr>
            <w:tcW w:w="6138" w:type="dxa"/>
            <w:shd w:val="clear" w:color="auto" w:fill="auto"/>
          </w:tcPr>
          <w:p w:rsidR="004D364A" w:rsidRPr="004701BD" w:rsidRDefault="00AF45E7" w:rsidP="00990C14">
            <w:pPr>
              <w:rPr>
                <w:rFonts w:ascii="Times New Roman" w:hAnsi="Times New Roman"/>
                <w:sz w:val="24"/>
              </w:rPr>
            </w:pPr>
            <w:r w:rsidRPr="004701BD">
              <w:rPr>
                <w:rFonts w:ascii="Times New Roman" w:hAnsi="Times New Roman"/>
                <w:sz w:val="24"/>
              </w:rPr>
              <w:t>26</w:t>
            </w:r>
            <w:r w:rsidR="008A1F40">
              <w:rPr>
                <w:rFonts w:ascii="Times New Roman" w:hAnsi="Times New Roman"/>
                <w:sz w:val="24"/>
              </w:rPr>
              <w:t>0210</w:t>
            </w:r>
            <w:r w:rsidR="00990C14" w:rsidRPr="004701BD">
              <w:rPr>
                <w:rFonts w:ascii="Times New Roman" w:hAnsi="Times New Roman"/>
                <w:sz w:val="24"/>
              </w:rPr>
              <w:t>2</w:t>
            </w:r>
          </w:p>
        </w:tc>
      </w:tr>
      <w:tr w:rsidR="004D364A" w:rsidRPr="00F93F1F" w:rsidTr="004D364A">
        <w:trPr>
          <w:trHeight w:val="307"/>
        </w:trPr>
        <w:tc>
          <w:tcPr>
            <w:tcW w:w="576" w:type="dxa"/>
            <w:vMerge w:val="restart"/>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3 (theoretical)</w:t>
            </w:r>
          </w:p>
        </w:tc>
      </w:tr>
      <w:tr w:rsidR="004D364A" w:rsidRPr="00F93F1F" w:rsidTr="004D364A">
        <w:trPr>
          <w:trHeight w:val="307"/>
        </w:trPr>
        <w:tc>
          <w:tcPr>
            <w:tcW w:w="576" w:type="dxa"/>
            <w:vMerge/>
            <w:shd w:val="clear" w:color="auto" w:fill="auto"/>
            <w:vAlign w:val="center"/>
          </w:tcPr>
          <w:p w:rsidR="004D364A" w:rsidRPr="00F93F1F" w:rsidRDefault="004D364A" w:rsidP="00DE602A">
            <w:pPr>
              <w:rPr>
                <w:rFonts w:ascii="Times New Roman" w:hAnsi="Times New Roman"/>
                <w:b/>
                <w:bCs/>
                <w:sz w:val="24"/>
              </w:rPr>
            </w:pP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3 (theoretical)</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Prerequisites/corequisites</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Not applicable</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title</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Bachelor’s degree in Cultural Resources management and Conservation</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code</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02</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The University of Jordan</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School</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Archaeology and Tourism</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Department</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Cultural Resources management and Conservation</w:t>
            </w:r>
          </w:p>
        </w:tc>
      </w:tr>
      <w:tr w:rsidR="004D364A" w:rsidRPr="00F93F1F" w:rsidTr="004D364A">
        <w:trPr>
          <w:trHeight w:val="399"/>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shd w:val="clear" w:color="auto" w:fill="auto"/>
          </w:tcPr>
          <w:p w:rsidR="004D364A" w:rsidRPr="004701BD" w:rsidRDefault="008A1F40" w:rsidP="00DE602A">
            <w:pPr>
              <w:rPr>
                <w:rFonts w:ascii="Times New Roman" w:hAnsi="Times New Roman"/>
                <w:sz w:val="24"/>
              </w:rPr>
            </w:pPr>
            <w:r>
              <w:rPr>
                <w:rFonts w:ascii="Times New Roman" w:hAnsi="Times New Roman"/>
                <w:sz w:val="24"/>
              </w:rPr>
              <w:t>1</w:t>
            </w:r>
            <w:r>
              <w:rPr>
                <w:rFonts w:ascii="Times New Roman" w:hAnsi="Times New Roman"/>
                <w:sz w:val="24"/>
                <w:vertAlign w:val="superscript"/>
              </w:rPr>
              <w:t>st</w:t>
            </w:r>
            <w:r w:rsidR="00AF45E7" w:rsidRPr="004701BD">
              <w:rPr>
                <w:rFonts w:ascii="Times New Roman" w:hAnsi="Times New Roman"/>
                <w:sz w:val="24"/>
              </w:rPr>
              <w:t xml:space="preserve"> year</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Every year/</w:t>
            </w:r>
            <w:r w:rsidR="008A1F40">
              <w:rPr>
                <w:rFonts w:ascii="Times New Roman" w:hAnsi="Times New Roman"/>
                <w:sz w:val="24"/>
              </w:rPr>
              <w:t>all</w:t>
            </w:r>
            <w:r w:rsidRPr="004701BD">
              <w:rPr>
                <w:rFonts w:ascii="Times New Roman" w:hAnsi="Times New Roman"/>
                <w:sz w:val="24"/>
              </w:rPr>
              <w:t xml:space="preserve"> </w:t>
            </w:r>
            <w:proofErr w:type="gramStart"/>
            <w:r w:rsidRPr="004701BD">
              <w:rPr>
                <w:rFonts w:ascii="Times New Roman" w:hAnsi="Times New Roman"/>
                <w:sz w:val="24"/>
              </w:rPr>
              <w:t>semester</w:t>
            </w:r>
            <w:r w:rsidR="008A1F40">
              <w:rPr>
                <w:rFonts w:ascii="Times New Roman" w:hAnsi="Times New Roman"/>
                <w:sz w:val="24"/>
              </w:rPr>
              <w:t>s</w:t>
            </w:r>
            <w:proofErr w:type="gramEnd"/>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Bachelor’s degree</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shd w:val="clear" w:color="auto" w:fill="auto"/>
          </w:tcPr>
          <w:p w:rsidR="004D364A" w:rsidRPr="004701BD" w:rsidDel="000E10C1" w:rsidRDefault="00AF45E7" w:rsidP="00DE602A">
            <w:pPr>
              <w:rPr>
                <w:rFonts w:ascii="Times New Roman" w:hAnsi="Times New Roman"/>
                <w:sz w:val="24"/>
              </w:rPr>
            </w:pPr>
            <w:r w:rsidRPr="004701BD">
              <w:rPr>
                <w:rFonts w:ascii="Times New Roman" w:hAnsi="Times New Roman"/>
                <w:sz w:val="24"/>
              </w:rPr>
              <w:t>Not applicable</w:t>
            </w:r>
          </w:p>
        </w:tc>
      </w:tr>
      <w:tr w:rsidR="004D364A" w:rsidRPr="00F93F1F" w:rsidTr="004D364A">
        <w:trPr>
          <w:trHeight w:val="399"/>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shd w:val="clear" w:color="auto" w:fill="auto"/>
            <w:vAlign w:val="center"/>
          </w:tcPr>
          <w:p w:rsidR="004D364A" w:rsidRPr="004701BD" w:rsidRDefault="00AF45E7" w:rsidP="00DE602A">
            <w:pPr>
              <w:rPr>
                <w:rFonts w:ascii="Times New Roman" w:hAnsi="Times New Roman"/>
                <w:sz w:val="24"/>
              </w:rPr>
            </w:pPr>
            <w:r w:rsidRPr="004701BD">
              <w:rPr>
                <w:rFonts w:ascii="Times New Roman" w:hAnsi="Times New Roman"/>
                <w:sz w:val="24"/>
              </w:rPr>
              <w:t>Arabic, with systematic use of related English terminology</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shd w:val="clear" w:color="auto" w:fill="auto"/>
          </w:tcPr>
          <w:p w:rsidR="004D364A" w:rsidRPr="004701BD" w:rsidRDefault="00AF45E7" w:rsidP="00DE602A">
            <w:pPr>
              <w:rPr>
                <w:rFonts w:ascii="Times New Roman" w:hAnsi="Times New Roman"/>
                <w:sz w:val="24"/>
              </w:rPr>
            </w:pPr>
            <w:r w:rsidRPr="004701BD">
              <w:rPr>
                <w:rFonts w:ascii="Times New Roman" w:hAnsi="Times New Roman"/>
                <w:sz w:val="24"/>
              </w:rPr>
              <w:t>2015</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990C14" w:rsidRPr="00F93F1F" w:rsidTr="00990C14">
        <w:trPr>
          <w:trHeight w:val="1043"/>
        </w:trPr>
        <w:tc>
          <w:tcPr>
            <w:tcW w:w="10080" w:type="dxa"/>
          </w:tcPr>
          <w:p w:rsidR="00990C14" w:rsidRPr="00BE2767" w:rsidRDefault="00990C14" w:rsidP="009A2739">
            <w:pPr>
              <w:pStyle w:val="ps1Char"/>
              <w:rPr>
                <w:rFonts w:ascii="Times New Roman" w:hAnsi="Times New Roman" w:cs="Times New Roman"/>
                <w:sz w:val="24"/>
                <w:szCs w:val="24"/>
                <w:lang w:eastAsia="en-US"/>
              </w:rPr>
            </w:pPr>
            <w:r w:rsidRPr="00BE2767">
              <w:rPr>
                <w:rFonts w:ascii="Times New Roman" w:hAnsi="Times New Roman" w:cs="Times New Roman"/>
                <w:sz w:val="24"/>
                <w:szCs w:val="24"/>
                <w:lang w:eastAsia="en-US"/>
              </w:rPr>
              <w:t xml:space="preserve">Course Coordinator: </w:t>
            </w:r>
            <w:proofErr w:type="spellStart"/>
            <w:r w:rsidRPr="00BE2767">
              <w:rPr>
                <w:rFonts w:ascii="Times New Roman" w:hAnsi="Times New Roman" w:cs="Times New Roman"/>
                <w:b/>
                <w:bCs/>
                <w:sz w:val="24"/>
                <w:szCs w:val="24"/>
                <w:lang w:eastAsia="en-US"/>
              </w:rPr>
              <w:t>Dr.</w:t>
            </w:r>
            <w:proofErr w:type="spellEnd"/>
            <w:r w:rsidRPr="00BE2767">
              <w:rPr>
                <w:rFonts w:ascii="Times New Roman" w:hAnsi="Times New Roman" w:cs="Times New Roman"/>
                <w:b/>
                <w:bCs/>
                <w:sz w:val="24"/>
                <w:szCs w:val="24"/>
                <w:lang w:eastAsia="en-US"/>
              </w:rPr>
              <w:t xml:space="preserve"> </w:t>
            </w:r>
            <w:proofErr w:type="spellStart"/>
            <w:r w:rsidRPr="00BE2767">
              <w:rPr>
                <w:rFonts w:ascii="Times New Roman" w:hAnsi="Times New Roman" w:cs="Times New Roman"/>
                <w:b/>
                <w:bCs/>
                <w:sz w:val="24"/>
                <w:szCs w:val="24"/>
                <w:lang w:eastAsia="en-US"/>
              </w:rPr>
              <w:t>Fuad</w:t>
            </w:r>
            <w:proofErr w:type="spellEnd"/>
            <w:r w:rsidRPr="00BE2767">
              <w:rPr>
                <w:rFonts w:ascii="Times New Roman" w:hAnsi="Times New Roman" w:cs="Times New Roman"/>
                <w:b/>
                <w:bCs/>
                <w:sz w:val="24"/>
                <w:szCs w:val="24"/>
                <w:lang w:eastAsia="en-US"/>
              </w:rPr>
              <w:t xml:space="preserve"> Hourani</w:t>
            </w:r>
          </w:p>
          <w:p w:rsidR="00990C14" w:rsidRPr="00BE2767" w:rsidRDefault="00990C14" w:rsidP="009A2739">
            <w:pPr>
              <w:pStyle w:val="ps1Char"/>
              <w:rPr>
                <w:rFonts w:ascii="Times New Roman" w:hAnsi="Times New Roman" w:cs="Times New Roman"/>
                <w:b/>
                <w:bCs/>
                <w:sz w:val="24"/>
                <w:szCs w:val="24"/>
                <w:lang w:eastAsia="en-US"/>
              </w:rPr>
            </w:pPr>
            <w:r w:rsidRPr="00BE2767">
              <w:rPr>
                <w:rFonts w:ascii="Times New Roman" w:hAnsi="Times New Roman" w:cs="Times New Roman"/>
                <w:sz w:val="24"/>
                <w:szCs w:val="24"/>
                <w:lang w:eastAsia="en-US"/>
              </w:rPr>
              <w:t>Office</w:t>
            </w:r>
            <w:r w:rsidRPr="00BE2767">
              <w:rPr>
                <w:rFonts w:ascii="Times New Roman" w:hAnsi="Times New Roman" w:cs="Times New Roman"/>
                <w:spacing w:val="-6"/>
                <w:sz w:val="24"/>
                <w:szCs w:val="24"/>
                <w:lang w:eastAsia="en-US"/>
              </w:rPr>
              <w:t xml:space="preserve"> </w:t>
            </w:r>
            <w:r w:rsidRPr="00BE2767">
              <w:rPr>
                <w:rFonts w:ascii="Times New Roman" w:hAnsi="Times New Roman" w:cs="Times New Roman"/>
                <w:sz w:val="24"/>
                <w:szCs w:val="24"/>
                <w:lang w:eastAsia="en-US"/>
              </w:rPr>
              <w:t xml:space="preserve">number: </w:t>
            </w:r>
            <w:r w:rsidRPr="00BE2767">
              <w:rPr>
                <w:rFonts w:ascii="Times New Roman" w:hAnsi="Times New Roman" w:cs="Times New Roman"/>
                <w:b/>
                <w:bCs/>
                <w:sz w:val="24"/>
                <w:szCs w:val="24"/>
                <w:lang w:eastAsia="en-US"/>
              </w:rPr>
              <w:t>/</w:t>
            </w:r>
          </w:p>
          <w:p w:rsidR="00990C14" w:rsidRPr="00BE2767" w:rsidRDefault="00990C14" w:rsidP="009A2739">
            <w:pPr>
              <w:pStyle w:val="ps1Char"/>
              <w:rPr>
                <w:rFonts w:ascii="Times New Roman" w:hAnsi="Times New Roman" w:cs="Times New Roman"/>
                <w:sz w:val="24"/>
                <w:szCs w:val="24"/>
                <w:lang w:eastAsia="en-US"/>
              </w:rPr>
            </w:pPr>
            <w:r w:rsidRPr="00BE2767">
              <w:rPr>
                <w:rFonts w:ascii="Times New Roman" w:hAnsi="Times New Roman" w:cs="Times New Roman"/>
                <w:sz w:val="24"/>
                <w:szCs w:val="24"/>
                <w:lang w:eastAsia="en-US"/>
              </w:rPr>
              <w:t>Office</w:t>
            </w:r>
            <w:r w:rsidRPr="00BE2767">
              <w:rPr>
                <w:rFonts w:ascii="Times New Roman" w:hAnsi="Times New Roman" w:cs="Times New Roman"/>
                <w:spacing w:val="-6"/>
                <w:sz w:val="24"/>
                <w:szCs w:val="24"/>
                <w:lang w:eastAsia="en-US"/>
              </w:rPr>
              <w:t xml:space="preserve"> </w:t>
            </w:r>
            <w:r w:rsidRPr="00BE2767">
              <w:rPr>
                <w:rFonts w:ascii="Times New Roman" w:hAnsi="Times New Roman" w:cs="Times New Roman"/>
                <w:sz w:val="24"/>
                <w:szCs w:val="24"/>
                <w:lang w:eastAsia="en-US"/>
              </w:rPr>
              <w:t xml:space="preserve">hours: Sunday Tuesday &amp; Thursday: </w:t>
            </w:r>
            <w:r w:rsidRPr="00BE2767">
              <w:rPr>
                <w:rFonts w:ascii="Times New Roman" w:hAnsi="Times New Roman" w:cs="Times New Roman"/>
                <w:b/>
                <w:bCs/>
                <w:sz w:val="24"/>
                <w:szCs w:val="24"/>
                <w:lang w:eastAsia="en-US"/>
              </w:rPr>
              <w:t>13-14</w:t>
            </w:r>
            <w:r w:rsidRPr="00BE2767">
              <w:rPr>
                <w:rFonts w:ascii="Times New Roman" w:hAnsi="Times New Roman" w:cs="Times New Roman"/>
                <w:sz w:val="24"/>
                <w:szCs w:val="24"/>
                <w:lang w:eastAsia="en-US"/>
              </w:rPr>
              <w:t xml:space="preserve">; Monday &amp; Wednesday: </w:t>
            </w:r>
            <w:r w:rsidRPr="00BE2767">
              <w:rPr>
                <w:rFonts w:ascii="Times New Roman" w:hAnsi="Times New Roman" w:cs="Times New Roman"/>
                <w:b/>
                <w:bCs/>
                <w:sz w:val="24"/>
                <w:szCs w:val="24"/>
                <w:lang w:eastAsia="en-US"/>
              </w:rPr>
              <w:t>12:30-14</w:t>
            </w:r>
          </w:p>
          <w:p w:rsidR="00990C14" w:rsidRPr="00BE2767" w:rsidRDefault="00990C14" w:rsidP="009A2739">
            <w:pPr>
              <w:pStyle w:val="ps1Char"/>
              <w:rPr>
                <w:rFonts w:ascii="Times New Roman" w:hAnsi="Times New Roman" w:cs="Times New Roman"/>
                <w:b/>
                <w:bCs/>
                <w:sz w:val="24"/>
                <w:szCs w:val="24"/>
                <w:lang w:eastAsia="en-US"/>
              </w:rPr>
            </w:pPr>
            <w:r w:rsidRPr="00BE2767">
              <w:rPr>
                <w:rFonts w:ascii="Times New Roman" w:hAnsi="Times New Roman" w:cs="Times New Roman"/>
                <w:sz w:val="24"/>
                <w:szCs w:val="24"/>
                <w:lang w:eastAsia="en-US"/>
              </w:rPr>
              <w:t>Phone</w:t>
            </w:r>
            <w:r w:rsidRPr="00BE2767">
              <w:rPr>
                <w:rFonts w:ascii="Times New Roman" w:hAnsi="Times New Roman" w:cs="Times New Roman"/>
                <w:spacing w:val="-6"/>
                <w:sz w:val="24"/>
                <w:szCs w:val="24"/>
                <w:lang w:eastAsia="en-US"/>
              </w:rPr>
              <w:t xml:space="preserve"> </w:t>
            </w:r>
            <w:r w:rsidRPr="00BE2767">
              <w:rPr>
                <w:rFonts w:ascii="Times New Roman" w:hAnsi="Times New Roman" w:cs="Times New Roman"/>
                <w:sz w:val="24"/>
                <w:szCs w:val="24"/>
                <w:lang w:eastAsia="en-US"/>
              </w:rPr>
              <w:t>nu</w:t>
            </w:r>
            <w:r w:rsidRPr="00BE2767">
              <w:rPr>
                <w:rFonts w:ascii="Times New Roman" w:hAnsi="Times New Roman" w:cs="Times New Roman"/>
                <w:spacing w:val="-2"/>
                <w:sz w:val="24"/>
                <w:szCs w:val="24"/>
                <w:lang w:eastAsia="en-US"/>
              </w:rPr>
              <w:t>m</w:t>
            </w:r>
            <w:r w:rsidRPr="00BE2767">
              <w:rPr>
                <w:rFonts w:ascii="Times New Roman" w:hAnsi="Times New Roman" w:cs="Times New Roman"/>
                <w:sz w:val="24"/>
                <w:szCs w:val="24"/>
                <w:lang w:eastAsia="en-US"/>
              </w:rPr>
              <w:t xml:space="preserve">ber: </w:t>
            </w:r>
            <w:r w:rsidRPr="00BE2767">
              <w:rPr>
                <w:rFonts w:ascii="Times New Roman" w:hAnsi="Times New Roman" w:cs="Times New Roman"/>
                <w:b/>
                <w:bCs/>
                <w:sz w:val="24"/>
                <w:szCs w:val="24"/>
                <w:lang w:eastAsia="en-US"/>
              </w:rPr>
              <w:t>25046</w:t>
            </w:r>
          </w:p>
          <w:p w:rsidR="00990C14" w:rsidRPr="00BE2767" w:rsidRDefault="00990C14" w:rsidP="009A2739">
            <w:pPr>
              <w:pStyle w:val="ps1Char"/>
              <w:rPr>
                <w:rFonts w:ascii="Times New Roman" w:hAnsi="Times New Roman" w:cs="Times New Roman"/>
                <w:i/>
                <w:iCs/>
                <w:sz w:val="24"/>
                <w:szCs w:val="24"/>
                <w:lang w:eastAsia="en-US"/>
              </w:rPr>
            </w:pPr>
            <w:r w:rsidRPr="00BE2767">
              <w:rPr>
                <w:rFonts w:ascii="Times New Roman" w:hAnsi="Times New Roman" w:cs="Times New Roman"/>
                <w:sz w:val="24"/>
                <w:szCs w:val="24"/>
                <w:lang w:eastAsia="en-US"/>
              </w:rPr>
              <w:t>E</w:t>
            </w:r>
            <w:r w:rsidRPr="00BE2767">
              <w:rPr>
                <w:rFonts w:ascii="Times New Roman" w:hAnsi="Times New Roman" w:cs="Times New Roman"/>
                <w:spacing w:val="-2"/>
                <w:sz w:val="24"/>
                <w:szCs w:val="24"/>
                <w:lang w:eastAsia="en-US"/>
              </w:rPr>
              <w:t>m</w:t>
            </w:r>
            <w:r w:rsidRPr="00BE2767">
              <w:rPr>
                <w:rFonts w:ascii="Times New Roman" w:hAnsi="Times New Roman" w:cs="Times New Roman"/>
                <w:sz w:val="24"/>
                <w:szCs w:val="24"/>
                <w:lang w:eastAsia="en-US"/>
              </w:rPr>
              <w:t>ail</w:t>
            </w:r>
            <w:r w:rsidRPr="00BE2767">
              <w:rPr>
                <w:rFonts w:ascii="Times New Roman" w:hAnsi="Times New Roman" w:cs="Times New Roman"/>
                <w:spacing w:val="-6"/>
                <w:sz w:val="24"/>
                <w:szCs w:val="24"/>
                <w:lang w:eastAsia="en-US"/>
              </w:rPr>
              <w:t xml:space="preserve"> </w:t>
            </w:r>
            <w:r w:rsidRPr="00BE2767">
              <w:rPr>
                <w:rFonts w:ascii="Times New Roman" w:hAnsi="Times New Roman" w:cs="Times New Roman"/>
                <w:sz w:val="24"/>
                <w:szCs w:val="24"/>
                <w:lang w:eastAsia="en-US"/>
              </w:rPr>
              <w:t xml:space="preserve">address: </w:t>
            </w:r>
            <w:r w:rsidRPr="00BE2767">
              <w:rPr>
                <w:rFonts w:ascii="Times New Roman" w:hAnsi="Times New Roman" w:cs="Times New Roman"/>
                <w:b/>
                <w:bCs/>
                <w:sz w:val="24"/>
                <w:szCs w:val="24"/>
                <w:lang w:eastAsia="en-US"/>
              </w:rPr>
              <w:t>f.hourani@ju.edu.jo</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8A1F40" w:rsidP="00DE602A">
            <w:pPr>
              <w:rPr>
                <w:rFonts w:ascii="Times New Roman" w:hAnsi="Times New Roman"/>
                <w:sz w:val="24"/>
              </w:rPr>
            </w:pPr>
            <w:proofErr w:type="spellStart"/>
            <w:r>
              <w:rPr>
                <w:rFonts w:ascii="Times New Roman" w:hAnsi="Times New Roman"/>
                <w:sz w:val="24"/>
              </w:rPr>
              <w:t>Dr</w:t>
            </w:r>
            <w:r w:rsidR="00463FA0">
              <w:rPr>
                <w:rFonts w:ascii="Times New Roman" w:hAnsi="Times New Roman"/>
                <w:sz w:val="24"/>
              </w:rPr>
              <w:t>.</w:t>
            </w:r>
            <w:proofErr w:type="spellEnd"/>
            <w:r>
              <w:rPr>
                <w:rFonts w:ascii="Times New Roman" w:hAnsi="Times New Roman"/>
                <w:sz w:val="24"/>
              </w:rPr>
              <w:t xml:space="preserve"> Yazan Al Tal, </w:t>
            </w:r>
            <w:proofErr w:type="spellStart"/>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Ruba</w:t>
            </w:r>
            <w:proofErr w:type="spellEnd"/>
            <w:r>
              <w:rPr>
                <w:rFonts w:ascii="Times New Roman" w:hAnsi="Times New Roman"/>
                <w:sz w:val="24"/>
              </w:rPr>
              <w:t xml:space="preserve"> </w:t>
            </w:r>
            <w:proofErr w:type="spellStart"/>
            <w:r>
              <w:rPr>
                <w:rFonts w:ascii="Times New Roman" w:hAnsi="Times New Roman"/>
                <w:sz w:val="24"/>
              </w:rPr>
              <w:t>Seisa’a</w:t>
            </w:r>
            <w:proofErr w:type="spellEnd"/>
          </w:p>
        </w:tc>
      </w:tr>
    </w:tbl>
    <w:p w:rsidR="004D364A" w:rsidRPr="00F93F1F" w:rsidRDefault="004D364A" w:rsidP="00DE602A">
      <w:pPr>
        <w:rPr>
          <w:rFonts w:ascii="Times New Roman" w:hAnsi="Times New Roman"/>
          <w:sz w:val="24"/>
        </w:rPr>
      </w:pPr>
    </w:p>
    <w:p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F1F" w:rsidTr="00DE602A">
        <w:trPr>
          <w:trHeight w:val="419"/>
        </w:trPr>
        <w:tc>
          <w:tcPr>
            <w:tcW w:w="9990" w:type="dxa"/>
          </w:tcPr>
          <w:p w:rsidR="00DE602A" w:rsidRPr="00BE2767" w:rsidRDefault="00463FA0" w:rsidP="00463FA0">
            <w:pPr>
              <w:jc w:val="both"/>
              <w:rPr>
                <w:rFonts w:ascii="Times New Roman" w:hAnsi="Times New Roman"/>
                <w:sz w:val="24"/>
              </w:rPr>
            </w:pPr>
            <w:r w:rsidRPr="00BE2767">
              <w:rPr>
                <w:rFonts w:ascii="Times New Roman" w:hAnsi="Times New Roman"/>
                <w:sz w:val="24"/>
                <w:lang w:val="en-US"/>
              </w:rPr>
              <w:t>This course introduces the concept, values and basic definitions of cultural and natural heritage as well as its historical, political, cultural and institutional frameworks. A key part of the course concentrates on exploring and understanding the principles and processes of heritage identification, conservation</w:t>
            </w:r>
            <w:r w:rsidRPr="00BE2767">
              <w:rPr>
                <w:rFonts w:ascii="Times New Roman" w:hAnsi="Times New Roman"/>
                <w:sz w:val="24"/>
                <w:rtl/>
                <w:lang w:bidi="ar-JO"/>
              </w:rPr>
              <w:t xml:space="preserve"> </w:t>
            </w:r>
            <w:r w:rsidRPr="00BE2767">
              <w:rPr>
                <w:rFonts w:ascii="Times New Roman" w:hAnsi="Times New Roman"/>
                <w:sz w:val="24"/>
                <w:lang w:val="en-US"/>
              </w:rPr>
              <w:t>and presentation. The course seeks as well to develop students' knowledge of international and comparative charts and law for the protection of cultural and natural heritage and the legal and ethical issues related to it.</w:t>
            </w:r>
          </w:p>
        </w:tc>
      </w:tr>
    </w:tbl>
    <w:p w:rsidR="00DE602A" w:rsidRPr="00F93F1F" w:rsidRDefault="00DE602A" w:rsidP="00DE602A">
      <w:pPr>
        <w:rPr>
          <w:rFonts w:ascii="Times New Roman" w:hAnsi="Times New Roman"/>
          <w:sz w:val="24"/>
        </w:rPr>
      </w:pPr>
      <w:bookmarkStart w:id="0" w:name="_GoBack"/>
      <w:bookmarkEnd w:id="0"/>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rsidTr="00F93F1F">
        <w:trPr>
          <w:cantSplit/>
          <w:trHeight w:val="357"/>
        </w:trPr>
        <w:tc>
          <w:tcPr>
            <w:tcW w:w="10008" w:type="dxa"/>
            <w:tcBorders>
              <w:bottom w:val="single" w:sz="4" w:space="0" w:color="auto"/>
            </w:tcBorders>
            <w:vAlign w:val="center"/>
          </w:tcPr>
          <w:p w:rsidR="00DE602A" w:rsidRPr="00990C14" w:rsidRDefault="00DE602A" w:rsidP="00DE602A">
            <w:pPr>
              <w:rPr>
                <w:rFonts w:ascii="Times New Roman" w:hAnsi="Times New Roman"/>
                <w:sz w:val="24"/>
              </w:rPr>
            </w:pPr>
            <w:r w:rsidRPr="00990C14">
              <w:rPr>
                <w:rFonts w:ascii="Times New Roman" w:hAnsi="Times New Roman"/>
                <w:sz w:val="24"/>
              </w:rPr>
              <w:t>A</w:t>
            </w:r>
            <w:proofErr w:type="gramStart"/>
            <w:r w:rsidRPr="00990C14">
              <w:rPr>
                <w:rFonts w:ascii="Times New Roman" w:hAnsi="Times New Roman"/>
                <w:sz w:val="24"/>
              </w:rPr>
              <w:t>-  Aims</w:t>
            </w:r>
            <w:proofErr w:type="gramEnd"/>
            <w:r w:rsidRPr="00990C14">
              <w:rPr>
                <w:rFonts w:ascii="Times New Roman" w:hAnsi="Times New Roman"/>
                <w:sz w:val="24"/>
              </w:rPr>
              <w:t>:</w:t>
            </w:r>
          </w:p>
          <w:p w:rsidR="00DE602A" w:rsidRPr="00990C14" w:rsidRDefault="00DE602A" w:rsidP="00DE602A">
            <w:pPr>
              <w:rPr>
                <w:rFonts w:ascii="Times New Roman" w:hAnsi="Times New Roman"/>
                <w:sz w:val="24"/>
              </w:rPr>
            </w:pPr>
          </w:p>
          <w:p w:rsidR="00463FA0" w:rsidRPr="00463FA0" w:rsidRDefault="00463FA0" w:rsidP="00463FA0">
            <w:pPr>
              <w:numPr>
                <w:ilvl w:val="0"/>
                <w:numId w:val="3"/>
              </w:numPr>
              <w:rPr>
                <w:rFonts w:ascii="Times New Roman" w:hAnsi="Times New Roman"/>
                <w:sz w:val="24"/>
              </w:rPr>
            </w:pPr>
            <w:r w:rsidRPr="00463FA0">
              <w:rPr>
                <w:rFonts w:ascii="Times New Roman" w:hAnsi="Times New Roman"/>
                <w:sz w:val="24"/>
                <w:lang w:val="en-US"/>
              </w:rPr>
              <w:t>To stimulate students’ interest on their cultural and natural heritage and to enable them understanding the necessity of its protection.</w:t>
            </w:r>
          </w:p>
          <w:p w:rsidR="00463FA0" w:rsidRPr="00463FA0" w:rsidRDefault="00463FA0" w:rsidP="00463FA0">
            <w:pPr>
              <w:numPr>
                <w:ilvl w:val="0"/>
                <w:numId w:val="3"/>
              </w:numPr>
              <w:rPr>
                <w:rFonts w:ascii="Times New Roman" w:hAnsi="Times New Roman"/>
                <w:sz w:val="24"/>
              </w:rPr>
            </w:pPr>
            <w:r w:rsidRPr="00463FA0">
              <w:rPr>
                <w:rFonts w:ascii="Times New Roman" w:hAnsi="Times New Roman"/>
                <w:sz w:val="24"/>
                <w:lang w:val="en-US"/>
              </w:rPr>
              <w:t>To draw students’ attention to the threats against their heritage and its values</w:t>
            </w:r>
            <w:r w:rsidRPr="00463FA0">
              <w:rPr>
                <w:rFonts w:ascii="Times New Roman" w:hAnsi="Times New Roman"/>
                <w:sz w:val="24"/>
              </w:rPr>
              <w:t>.</w:t>
            </w:r>
          </w:p>
          <w:p w:rsidR="00463FA0" w:rsidRPr="00463FA0" w:rsidRDefault="00463FA0" w:rsidP="00463FA0">
            <w:pPr>
              <w:numPr>
                <w:ilvl w:val="0"/>
                <w:numId w:val="3"/>
              </w:numPr>
              <w:rPr>
                <w:rFonts w:ascii="Times New Roman" w:hAnsi="Times New Roman"/>
                <w:sz w:val="24"/>
              </w:rPr>
            </w:pPr>
            <w:r w:rsidRPr="00463FA0">
              <w:rPr>
                <w:rFonts w:ascii="Times New Roman" w:hAnsi="Times New Roman"/>
                <w:sz w:val="24"/>
                <w:lang w:val="en-US"/>
              </w:rPr>
              <w:t>To give students an opportunity to explore a domain of specialization not well-known locally</w:t>
            </w:r>
            <w:r w:rsidRPr="00463FA0">
              <w:rPr>
                <w:rFonts w:ascii="Times New Roman" w:hAnsi="Times New Roman"/>
                <w:sz w:val="24"/>
              </w:rPr>
              <w:t xml:space="preserve">. </w:t>
            </w:r>
          </w:p>
          <w:p w:rsidR="00463FA0" w:rsidRPr="00463FA0" w:rsidRDefault="00463FA0" w:rsidP="00463FA0">
            <w:pPr>
              <w:numPr>
                <w:ilvl w:val="0"/>
                <w:numId w:val="3"/>
              </w:numPr>
              <w:rPr>
                <w:rFonts w:ascii="Times New Roman" w:hAnsi="Times New Roman"/>
                <w:sz w:val="24"/>
              </w:rPr>
            </w:pPr>
            <w:r w:rsidRPr="00463FA0">
              <w:rPr>
                <w:rFonts w:ascii="Times New Roman" w:hAnsi="Times New Roman"/>
                <w:sz w:val="24"/>
                <w:lang w:val="en-US"/>
              </w:rPr>
              <w:t>To enable students to develop basic skills in managing and conserving cultural heritage</w:t>
            </w:r>
            <w:r w:rsidRPr="00463FA0">
              <w:rPr>
                <w:rFonts w:ascii="Times New Roman" w:hAnsi="Times New Roman"/>
                <w:sz w:val="24"/>
              </w:rPr>
              <w:t>.</w:t>
            </w:r>
          </w:p>
          <w:p w:rsidR="00DE602A" w:rsidRPr="00463FA0" w:rsidRDefault="00DE602A" w:rsidP="00DE602A">
            <w:pPr>
              <w:rPr>
                <w:rFonts w:ascii="Times New Roman" w:hAnsi="Times New Roman"/>
                <w:sz w:val="24"/>
              </w:rPr>
            </w:pPr>
          </w:p>
          <w:p w:rsidR="00DE602A" w:rsidRPr="00990C14" w:rsidRDefault="00DE602A" w:rsidP="00DE602A">
            <w:pPr>
              <w:rPr>
                <w:rFonts w:ascii="Times New Roman" w:hAnsi="Times New Roman"/>
                <w:sz w:val="24"/>
              </w:rPr>
            </w:pPr>
          </w:p>
          <w:p w:rsidR="00DE602A" w:rsidRPr="00990C14" w:rsidRDefault="00DE602A" w:rsidP="00DE602A">
            <w:pPr>
              <w:rPr>
                <w:rFonts w:ascii="Times New Roman" w:hAnsi="Times New Roman"/>
                <w:sz w:val="24"/>
              </w:rPr>
            </w:pPr>
            <w:r w:rsidRPr="00990C14">
              <w:rPr>
                <w:rFonts w:ascii="Times New Roman" w:hAnsi="Times New Roman"/>
                <w:sz w:val="24"/>
              </w:rPr>
              <w:t xml:space="preserve">B- Intended Learning Outcomes (ILOs): Upon successful completion of this course students will be able to </w:t>
            </w:r>
          </w:p>
          <w:p w:rsidR="00DE602A" w:rsidRPr="00990C14" w:rsidRDefault="00DE602A" w:rsidP="00DE602A">
            <w:pPr>
              <w:rPr>
                <w:rFonts w:ascii="Times New Roman" w:hAnsi="Times New Roman"/>
                <w:sz w:val="24"/>
              </w:rPr>
            </w:pPr>
          </w:p>
        </w:tc>
      </w:tr>
      <w:tr w:rsidR="009A7FD6" w:rsidRPr="00F93F1F" w:rsidTr="00F93F1F">
        <w:trPr>
          <w:trHeight w:val="300"/>
        </w:trPr>
        <w:tc>
          <w:tcPr>
            <w:tcW w:w="10008" w:type="dxa"/>
            <w:tcBorders>
              <w:top w:val="single" w:sz="4" w:space="0" w:color="auto"/>
              <w:bottom w:val="single" w:sz="4" w:space="0" w:color="auto"/>
            </w:tcBorders>
          </w:tcPr>
          <w:p w:rsidR="009A7FD6" w:rsidRPr="00036D31" w:rsidRDefault="00463FA0" w:rsidP="00463FA0">
            <w:pPr>
              <w:numPr>
                <w:ilvl w:val="0"/>
                <w:numId w:val="4"/>
              </w:numPr>
              <w:rPr>
                <w:rFonts w:ascii="Times New Roman" w:hAnsi="Times New Roman"/>
                <w:sz w:val="24"/>
              </w:rPr>
            </w:pPr>
            <w:r w:rsidRPr="00463FA0">
              <w:rPr>
                <w:rFonts w:ascii="Times New Roman" w:hAnsi="Times New Roman"/>
                <w:sz w:val="24"/>
              </w:rPr>
              <w:t xml:space="preserve">Demonstrate an understanding of </w:t>
            </w:r>
            <w:r w:rsidRPr="00463FA0">
              <w:rPr>
                <w:rFonts w:ascii="Times New Roman" w:hAnsi="Times New Roman"/>
                <w:sz w:val="24"/>
                <w:lang w:val="en-US"/>
              </w:rPr>
              <w:t>the concepts and values of cultural heritage and of their global dimension</w:t>
            </w:r>
            <w:r w:rsidRPr="00463FA0">
              <w:rPr>
                <w:rFonts w:ascii="Times New Roman" w:hAnsi="Times New Roman"/>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463FA0" w:rsidP="00463FA0">
            <w:pPr>
              <w:numPr>
                <w:ilvl w:val="0"/>
                <w:numId w:val="4"/>
              </w:numPr>
              <w:rPr>
                <w:rFonts w:ascii="Times New Roman" w:hAnsi="Times New Roman"/>
                <w:sz w:val="24"/>
              </w:rPr>
            </w:pPr>
            <w:r w:rsidRPr="00463FA0">
              <w:rPr>
                <w:rFonts w:ascii="Times New Roman" w:hAnsi="Times New Roman"/>
                <w:bCs/>
                <w:sz w:val="24"/>
                <w:lang w:val="en-US"/>
              </w:rPr>
              <w:t>Demonstrate knowledge of the different types and resources of cultural and natural heritage</w:t>
            </w:r>
            <w:r w:rsidRPr="00463FA0">
              <w:rPr>
                <w:rFonts w:ascii="Times New Roman" w:hAnsi="Times New Roman"/>
                <w:bCs/>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F7903" w:rsidRDefault="00086BE6" w:rsidP="00463FA0">
            <w:pPr>
              <w:numPr>
                <w:ilvl w:val="0"/>
                <w:numId w:val="4"/>
              </w:numPr>
              <w:rPr>
                <w:rFonts w:ascii="Times New Roman" w:hAnsi="Times New Roman"/>
                <w:sz w:val="24"/>
              </w:rPr>
            </w:pPr>
            <w:r w:rsidRPr="00A66782">
              <w:rPr>
                <w:rFonts w:ascii="Times New Roman" w:hAnsi="Times New Roman"/>
                <w:sz w:val="24"/>
                <w:lang w:val="en-US"/>
              </w:rPr>
              <w:t>Articulate ideas in relation to cultural heritage issues with proper terms and vocabulary</w:t>
            </w:r>
            <w:r>
              <w:rPr>
                <w:rFonts w:ascii="Times New Roman" w:hAnsi="Times New Roman"/>
                <w:sz w:val="24"/>
                <w:lang w:val="en-US"/>
              </w:rPr>
              <w:t>.</w:t>
            </w:r>
          </w:p>
        </w:tc>
      </w:tr>
      <w:tr w:rsidR="00086BE6" w:rsidRPr="00F93F1F" w:rsidTr="00F93F1F">
        <w:trPr>
          <w:trHeight w:val="300"/>
        </w:trPr>
        <w:tc>
          <w:tcPr>
            <w:tcW w:w="10008" w:type="dxa"/>
            <w:tcBorders>
              <w:top w:val="single" w:sz="4" w:space="0" w:color="auto"/>
              <w:bottom w:val="single" w:sz="4" w:space="0" w:color="auto"/>
            </w:tcBorders>
          </w:tcPr>
          <w:p w:rsidR="00086BE6" w:rsidRPr="00A66782" w:rsidRDefault="00086BE6" w:rsidP="00463FA0">
            <w:pPr>
              <w:numPr>
                <w:ilvl w:val="0"/>
                <w:numId w:val="4"/>
              </w:numPr>
              <w:rPr>
                <w:rFonts w:ascii="Times New Roman" w:hAnsi="Times New Roman"/>
                <w:sz w:val="24"/>
                <w:lang w:val="en-US"/>
              </w:rPr>
            </w:pPr>
            <w:r w:rsidRPr="00302A60">
              <w:rPr>
                <w:rFonts w:ascii="Times New Roman" w:hAnsi="Times New Roman"/>
                <w:sz w:val="24"/>
                <w:lang w:val="en-US"/>
              </w:rPr>
              <w:t>Use cultural heritage for building bridges between cultures</w:t>
            </w:r>
            <w:r w:rsidRPr="00302A60">
              <w:rPr>
                <w:rFonts w:ascii="Times New Roman" w:hAnsi="Times New Roman"/>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F7903" w:rsidRDefault="00463FA0" w:rsidP="00463FA0">
            <w:pPr>
              <w:numPr>
                <w:ilvl w:val="0"/>
                <w:numId w:val="4"/>
              </w:numPr>
              <w:rPr>
                <w:rFonts w:ascii="Times New Roman" w:hAnsi="Times New Roman"/>
                <w:sz w:val="24"/>
              </w:rPr>
            </w:pPr>
            <w:r w:rsidRPr="00463FA0">
              <w:rPr>
                <w:rFonts w:ascii="Times New Roman" w:hAnsi="Times New Roman"/>
                <w:bCs/>
                <w:sz w:val="24"/>
                <w:lang w:val="en-US"/>
              </w:rPr>
              <w:t>Demonstrate an appreciation of the richness and diversity of the heritage sites and places in Jordan and the Arab world</w:t>
            </w:r>
            <w:r w:rsidRPr="00463FA0">
              <w:rPr>
                <w:rFonts w:ascii="Times New Roman" w:hAnsi="Times New Roman"/>
                <w:bCs/>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086BE6" w:rsidP="00A66782">
            <w:pPr>
              <w:numPr>
                <w:ilvl w:val="0"/>
                <w:numId w:val="4"/>
              </w:numPr>
              <w:rPr>
                <w:rFonts w:ascii="Times New Roman" w:hAnsi="Times New Roman"/>
                <w:sz w:val="24"/>
              </w:rPr>
            </w:pPr>
            <w:r w:rsidRPr="00463FA0">
              <w:rPr>
                <w:rFonts w:ascii="Times New Roman" w:hAnsi="Times New Roman"/>
                <w:bCs/>
                <w:sz w:val="24"/>
                <w:lang w:val="en-US"/>
              </w:rPr>
              <w:t>Demonstrate an awareness of the disastrous impact of poor planning, conflicts, negligence and ignorance on heritage sites and places</w:t>
            </w:r>
            <w:r w:rsidRPr="00463FA0">
              <w:rPr>
                <w:rFonts w:ascii="Times New Roman" w:hAnsi="Times New Roman"/>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A66782" w:rsidP="00A66782">
            <w:pPr>
              <w:numPr>
                <w:ilvl w:val="0"/>
                <w:numId w:val="4"/>
              </w:numPr>
              <w:rPr>
                <w:rFonts w:ascii="Times New Roman" w:hAnsi="Times New Roman"/>
                <w:sz w:val="24"/>
              </w:rPr>
            </w:pPr>
            <w:r w:rsidRPr="00A66782">
              <w:rPr>
                <w:rFonts w:ascii="Times New Roman" w:hAnsi="Times New Roman"/>
                <w:sz w:val="24"/>
                <w:lang w:val="en-US"/>
              </w:rPr>
              <w:t>Promote</w:t>
            </w:r>
            <w:r w:rsidRPr="00A66782">
              <w:rPr>
                <w:rFonts w:ascii="Times New Roman" w:hAnsi="Times New Roman"/>
                <w:bCs/>
                <w:sz w:val="24"/>
                <w:lang w:val="en-US"/>
              </w:rPr>
              <w:t xml:space="preserve"> cultural and natural places as they are part of the moral, history and economy of his country</w:t>
            </w:r>
            <w:r w:rsidRPr="00A66782">
              <w:rPr>
                <w:rFonts w:ascii="Times New Roman" w:hAnsi="Times New Roman"/>
                <w:sz w:val="24"/>
              </w:rPr>
              <w:t>.</w:t>
            </w:r>
          </w:p>
        </w:tc>
      </w:tr>
    </w:tbl>
    <w:p w:rsidR="00086BE6" w:rsidRDefault="00086BE6" w:rsidP="00DE602A">
      <w:pPr>
        <w:rPr>
          <w:rFonts w:ascii="Times New Roman" w:hAnsi="Times New Roman"/>
          <w:sz w:val="24"/>
        </w:rPr>
      </w:pPr>
    </w:p>
    <w:p w:rsidR="00A40C38" w:rsidRPr="00F93F1F" w:rsidRDefault="00A40C38"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p>
    <w:p w:rsidR="00DE602A" w:rsidRPr="00F93F1F"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F93F1F" w:rsidTr="00F93F1F">
        <w:trPr>
          <w:trHeight w:val="1506"/>
        </w:trPr>
        <w:tc>
          <w:tcPr>
            <w:tcW w:w="10016" w:type="dxa"/>
          </w:tcPr>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850"/>
              <w:gridCol w:w="1418"/>
              <w:gridCol w:w="1593"/>
              <w:gridCol w:w="1584"/>
              <w:gridCol w:w="1584"/>
            </w:tblGrid>
            <w:tr w:rsidR="00302A60" w:rsidTr="000954CB">
              <w:trPr>
                <w:trHeight w:val="517"/>
              </w:trPr>
              <w:tc>
                <w:tcPr>
                  <w:tcW w:w="2475" w:type="dxa"/>
                  <w:shd w:val="clear" w:color="auto" w:fill="auto"/>
                  <w:vAlign w:val="center"/>
                </w:tcPr>
                <w:p w:rsidR="00302A60" w:rsidRPr="00BE2767" w:rsidRDefault="00302A60" w:rsidP="00302A60">
                  <w:pPr>
                    <w:tabs>
                      <w:tab w:val="right" w:pos="6840"/>
                    </w:tabs>
                    <w:rPr>
                      <w:rFonts w:ascii="Times New Roman" w:hAnsi="Times New Roman"/>
                      <w:color w:val="000000"/>
                      <w:sz w:val="24"/>
                      <w:lang w:bidi="ar-JO"/>
                    </w:rPr>
                  </w:pPr>
                  <w:r w:rsidRPr="00BE2767">
                    <w:rPr>
                      <w:rFonts w:ascii="Times New Roman" w:hAnsi="Times New Roman"/>
                      <w:color w:val="000000"/>
                      <w:sz w:val="24"/>
                      <w:lang w:bidi="ar-JO"/>
                    </w:rPr>
                    <w:t>Topic</w:t>
                  </w:r>
                </w:p>
              </w:tc>
              <w:tc>
                <w:tcPr>
                  <w:tcW w:w="850" w:type="dxa"/>
                  <w:shd w:val="clear" w:color="auto" w:fill="auto"/>
                  <w:vAlign w:val="center"/>
                </w:tcPr>
                <w:p w:rsidR="00302A60" w:rsidRPr="00BE2767" w:rsidRDefault="00302A60" w:rsidP="00302A60">
                  <w:pPr>
                    <w:tabs>
                      <w:tab w:val="right" w:pos="6840"/>
                    </w:tabs>
                    <w:rPr>
                      <w:rFonts w:ascii="Times New Roman" w:hAnsi="Times New Roman"/>
                      <w:color w:val="000000"/>
                      <w:sz w:val="24"/>
                      <w:lang w:bidi="ar-JO"/>
                    </w:rPr>
                  </w:pPr>
                  <w:r w:rsidRPr="00BE2767">
                    <w:rPr>
                      <w:rFonts w:ascii="Times New Roman" w:hAnsi="Times New Roman"/>
                      <w:color w:val="000000"/>
                      <w:sz w:val="24"/>
                      <w:lang w:bidi="ar-JO"/>
                    </w:rPr>
                    <w:t>Week</w:t>
                  </w:r>
                </w:p>
              </w:tc>
              <w:tc>
                <w:tcPr>
                  <w:tcW w:w="1418" w:type="dxa"/>
                  <w:shd w:val="clear" w:color="auto" w:fill="auto"/>
                  <w:vAlign w:val="center"/>
                </w:tcPr>
                <w:p w:rsidR="00302A60" w:rsidRPr="00BE2767" w:rsidRDefault="00302A60" w:rsidP="00302A60">
                  <w:pPr>
                    <w:tabs>
                      <w:tab w:val="right" w:pos="6840"/>
                    </w:tabs>
                    <w:jc w:val="center"/>
                    <w:rPr>
                      <w:rFonts w:ascii="Times New Roman" w:hAnsi="Times New Roman"/>
                      <w:color w:val="000000"/>
                      <w:sz w:val="24"/>
                      <w:lang w:bidi="ar-JO"/>
                    </w:rPr>
                  </w:pPr>
                  <w:r w:rsidRPr="00BE2767">
                    <w:rPr>
                      <w:rFonts w:ascii="Times New Roman" w:hAnsi="Times New Roman"/>
                      <w:color w:val="000000"/>
                      <w:sz w:val="24"/>
                      <w:lang w:bidi="ar-JO"/>
                    </w:rPr>
                    <w:t>Instructor</w:t>
                  </w:r>
                </w:p>
              </w:tc>
              <w:tc>
                <w:tcPr>
                  <w:tcW w:w="1593" w:type="dxa"/>
                  <w:shd w:val="clear" w:color="auto" w:fill="auto"/>
                  <w:vAlign w:val="center"/>
                </w:tcPr>
                <w:p w:rsidR="00302A60" w:rsidRPr="00BE2767" w:rsidRDefault="00302A60" w:rsidP="00302A60">
                  <w:pPr>
                    <w:tabs>
                      <w:tab w:val="right" w:pos="6840"/>
                    </w:tabs>
                    <w:rPr>
                      <w:rFonts w:ascii="Times New Roman" w:hAnsi="Times New Roman"/>
                      <w:color w:val="000000"/>
                      <w:sz w:val="24"/>
                      <w:lang w:bidi="ar-JO"/>
                    </w:rPr>
                  </w:pPr>
                  <w:r w:rsidRPr="00BE2767">
                    <w:rPr>
                      <w:rFonts w:ascii="Times New Roman" w:hAnsi="Times New Roman"/>
                      <w:color w:val="000000"/>
                      <w:sz w:val="24"/>
                      <w:lang w:bidi="ar-JO"/>
                    </w:rPr>
                    <w:t>Achieved ILOs</w:t>
                  </w:r>
                </w:p>
              </w:tc>
              <w:tc>
                <w:tcPr>
                  <w:tcW w:w="1584" w:type="dxa"/>
                  <w:shd w:val="clear" w:color="auto" w:fill="auto"/>
                  <w:vAlign w:val="center"/>
                </w:tcPr>
                <w:p w:rsidR="00302A60" w:rsidRPr="00BE2767" w:rsidRDefault="00302A60" w:rsidP="00302A60">
                  <w:pPr>
                    <w:tabs>
                      <w:tab w:val="right" w:pos="6840"/>
                    </w:tabs>
                    <w:rPr>
                      <w:rFonts w:ascii="Times New Roman" w:hAnsi="Times New Roman"/>
                      <w:color w:val="000000"/>
                      <w:sz w:val="24"/>
                      <w:lang w:bidi="ar-JO"/>
                    </w:rPr>
                  </w:pPr>
                  <w:r w:rsidRPr="00BE2767">
                    <w:rPr>
                      <w:rFonts w:ascii="Times New Roman" w:hAnsi="Times New Roman"/>
                      <w:sz w:val="24"/>
                      <w:lang w:bidi="ar-JO"/>
                    </w:rPr>
                    <w:t>Evaluation</w:t>
                  </w:r>
                  <w:r w:rsidRPr="00BE2767">
                    <w:rPr>
                      <w:rFonts w:ascii="Times New Roman" w:hAnsi="Times New Roman"/>
                      <w:color w:val="000000"/>
                      <w:sz w:val="24"/>
                      <w:lang w:bidi="ar-JO"/>
                    </w:rPr>
                    <w:t xml:space="preserve"> Methods</w:t>
                  </w:r>
                </w:p>
              </w:tc>
              <w:tc>
                <w:tcPr>
                  <w:tcW w:w="1584" w:type="dxa"/>
                  <w:shd w:val="clear" w:color="auto" w:fill="auto"/>
                  <w:vAlign w:val="center"/>
                </w:tcPr>
                <w:p w:rsidR="00302A60" w:rsidRPr="00BE2767" w:rsidRDefault="00302A60" w:rsidP="00302A60">
                  <w:pPr>
                    <w:tabs>
                      <w:tab w:val="right" w:pos="6840"/>
                    </w:tabs>
                    <w:rPr>
                      <w:rFonts w:ascii="Times New Roman" w:hAnsi="Times New Roman"/>
                      <w:color w:val="000000"/>
                      <w:sz w:val="24"/>
                      <w:lang w:bidi="ar-JO"/>
                    </w:rPr>
                  </w:pPr>
                  <w:r w:rsidRPr="00BE2767">
                    <w:rPr>
                      <w:rFonts w:ascii="Times New Roman" w:hAnsi="Times New Roman"/>
                      <w:color w:val="000000"/>
                      <w:sz w:val="24"/>
                      <w:lang w:bidi="ar-JO"/>
                    </w:rPr>
                    <w:t>Reference</w:t>
                  </w:r>
                </w:p>
              </w:tc>
            </w:tr>
            <w:tr w:rsidR="00086BE6" w:rsidTr="000954CB">
              <w:trPr>
                <w:trHeight w:val="228"/>
              </w:trPr>
              <w:tc>
                <w:tcPr>
                  <w:tcW w:w="2475" w:type="dxa"/>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val="en-US" w:eastAsia="en-US"/>
                    </w:rPr>
                  </w:pPr>
                  <w:r w:rsidRPr="00BE2767">
                    <w:rPr>
                      <w:rFonts w:ascii="Times New Roman" w:hAnsi="Times New Roman" w:cs="Times New Roman"/>
                      <w:sz w:val="24"/>
                      <w:szCs w:val="24"/>
                      <w:lang w:bidi="ar-JO"/>
                    </w:rPr>
                    <w:t xml:space="preserve">General framework: </w:t>
                  </w:r>
                  <w:r w:rsidRPr="00BE2767">
                    <w:rPr>
                      <w:rFonts w:ascii="Times New Roman" w:hAnsi="Times New Roman" w:cs="Times New Roman"/>
                      <w:sz w:val="24"/>
                      <w:szCs w:val="24"/>
                      <w:lang w:val="en-US" w:bidi="ar-JO"/>
                    </w:rPr>
                    <w:t>The Heritage: its definitions, types, resources and the concept behind its management</w:t>
                  </w:r>
                </w:p>
              </w:tc>
              <w:tc>
                <w:tcPr>
                  <w:tcW w:w="850" w:type="dxa"/>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1-2</w:t>
                  </w:r>
                </w:p>
              </w:tc>
              <w:tc>
                <w:tcPr>
                  <w:tcW w:w="1418" w:type="dxa"/>
                  <w:vMerge w:val="restart"/>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proofErr w:type="spellStart"/>
                  <w:r w:rsidRPr="00BE2767">
                    <w:rPr>
                      <w:rFonts w:ascii="Times New Roman" w:hAnsi="Times New Roman" w:cs="Times New Roman"/>
                      <w:sz w:val="24"/>
                      <w:szCs w:val="24"/>
                      <w:lang w:eastAsia="en-US"/>
                    </w:rPr>
                    <w:t>Dr.</w:t>
                  </w:r>
                  <w:proofErr w:type="spellEnd"/>
                </w:p>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proofErr w:type="spellStart"/>
                  <w:r w:rsidRPr="00BE2767">
                    <w:rPr>
                      <w:rFonts w:ascii="Times New Roman" w:hAnsi="Times New Roman" w:cs="Times New Roman"/>
                      <w:sz w:val="24"/>
                      <w:szCs w:val="24"/>
                      <w:lang w:eastAsia="en-US"/>
                    </w:rPr>
                    <w:t>Fuad</w:t>
                  </w:r>
                  <w:proofErr w:type="spellEnd"/>
                  <w:r w:rsidRPr="00BE2767">
                    <w:rPr>
                      <w:rFonts w:ascii="Times New Roman" w:hAnsi="Times New Roman" w:cs="Times New Roman"/>
                      <w:sz w:val="24"/>
                      <w:szCs w:val="24"/>
                      <w:lang w:eastAsia="en-US"/>
                    </w:rPr>
                    <w:t xml:space="preserve"> Hourani</w:t>
                  </w:r>
                </w:p>
              </w:tc>
              <w:tc>
                <w:tcPr>
                  <w:tcW w:w="1593" w:type="dxa"/>
                  <w:vMerge w:val="restart"/>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val="en-US" w:eastAsia="en-US"/>
                    </w:rPr>
                  </w:pPr>
                  <w:r w:rsidRPr="00BE2767">
                    <w:rPr>
                      <w:rFonts w:ascii="Times New Roman" w:hAnsi="Times New Roman" w:cs="Times New Roman"/>
                      <w:sz w:val="24"/>
                      <w:szCs w:val="24"/>
                      <w:lang w:bidi="ar-JO"/>
                    </w:rPr>
                    <w:t>Correspond to the above-mentioned ILOs 1&amp;2</w:t>
                  </w:r>
                </w:p>
                <w:p w:rsidR="00086BE6" w:rsidRPr="00BE2767" w:rsidRDefault="00086BE6" w:rsidP="000954CB">
                  <w:pPr>
                    <w:pStyle w:val="ps1numbered"/>
                    <w:numPr>
                      <w:ilvl w:val="0"/>
                      <w:numId w:val="0"/>
                    </w:numPr>
                    <w:rPr>
                      <w:rFonts w:ascii="Times New Roman" w:hAnsi="Times New Roman" w:cs="Times New Roman"/>
                      <w:sz w:val="24"/>
                      <w:szCs w:val="24"/>
                      <w:lang w:val="en-US" w:eastAsia="en-US"/>
                    </w:rPr>
                  </w:pPr>
                </w:p>
              </w:tc>
              <w:tc>
                <w:tcPr>
                  <w:tcW w:w="1584" w:type="dxa"/>
                  <w:vMerge w:val="restart"/>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Written exams &amp; individual or group presentations</w:t>
                  </w:r>
                </w:p>
              </w:tc>
              <w:tc>
                <w:tcPr>
                  <w:tcW w:w="1584" w:type="dxa"/>
                  <w:vMerge w:val="restart"/>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See section 25</w:t>
                  </w:r>
                </w:p>
              </w:tc>
            </w:tr>
            <w:tr w:rsidR="00086BE6" w:rsidTr="00427287">
              <w:trPr>
                <w:trHeight w:val="1731"/>
              </w:trPr>
              <w:tc>
                <w:tcPr>
                  <w:tcW w:w="2475" w:type="dxa"/>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r w:rsidRPr="00BE2767">
                    <w:rPr>
                      <w:rFonts w:ascii="Times New Roman" w:hAnsi="Times New Roman" w:cs="Times New Roman"/>
                      <w:sz w:val="24"/>
                      <w:szCs w:val="24"/>
                      <w:lang w:val="en-US" w:bidi="ar-JO"/>
                    </w:rPr>
                    <w:t>Dimensions and values of cultural and natural heritage.</w:t>
                  </w:r>
                </w:p>
              </w:tc>
              <w:tc>
                <w:tcPr>
                  <w:tcW w:w="850" w:type="dxa"/>
                  <w:tcBorders>
                    <w:bottom w:val="single" w:sz="4" w:space="0" w:color="auto"/>
                  </w:tcBorders>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3</w:t>
                  </w:r>
                </w:p>
              </w:tc>
              <w:tc>
                <w:tcPr>
                  <w:tcW w:w="1418"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93" w:type="dxa"/>
                  <w:vMerge/>
                  <w:tcBorders>
                    <w:bottom w:val="single" w:sz="4" w:space="0" w:color="auto"/>
                  </w:tcBorders>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p>
              </w:tc>
              <w:tc>
                <w:tcPr>
                  <w:tcW w:w="1584"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84"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r>
            <w:tr w:rsidR="000954CB" w:rsidTr="00A40C38">
              <w:trPr>
                <w:trHeight w:val="228"/>
              </w:trPr>
              <w:tc>
                <w:tcPr>
                  <w:tcW w:w="2475" w:type="dxa"/>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val="en-US" w:eastAsia="en-US"/>
                    </w:rPr>
                  </w:pPr>
                  <w:r w:rsidRPr="00BE2767">
                    <w:rPr>
                      <w:rFonts w:ascii="Times New Roman" w:hAnsi="Times New Roman" w:cs="Times New Roman"/>
                      <w:sz w:val="24"/>
                      <w:szCs w:val="24"/>
                      <w:lang w:val="en-US" w:bidi="ar-JO"/>
                    </w:rPr>
                    <w:t xml:space="preserve">International and national organizations involved in the protection of cultural </w:t>
                  </w:r>
                  <w:r w:rsidRPr="00BE2767">
                    <w:rPr>
                      <w:rFonts w:ascii="Times New Roman" w:hAnsi="Times New Roman" w:cs="Times New Roman"/>
                      <w:sz w:val="24"/>
                      <w:szCs w:val="24"/>
                      <w:lang w:val="en-US" w:bidi="ar-JO"/>
                    </w:rPr>
                    <w:lastRenderedPageBreak/>
                    <w:t>and natural heritage</w:t>
                  </w:r>
                  <w:r w:rsidRPr="00BE2767">
                    <w:rPr>
                      <w:rFonts w:ascii="Times New Roman" w:hAnsi="Times New Roman" w:cs="Times New Roman"/>
                      <w:sz w:val="24"/>
                      <w:szCs w:val="24"/>
                      <w:lang w:val="en-US" w:eastAsia="en-US"/>
                    </w:rPr>
                    <w:t>.</w:t>
                  </w:r>
                </w:p>
              </w:tc>
              <w:tc>
                <w:tcPr>
                  <w:tcW w:w="850" w:type="dxa"/>
                  <w:shd w:val="clear" w:color="auto" w:fill="auto"/>
                  <w:vAlign w:val="center"/>
                </w:tcPr>
                <w:p w:rsidR="000954CB" w:rsidRPr="00BE2767" w:rsidRDefault="000954CB"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lastRenderedPageBreak/>
                    <w:t>4</w:t>
                  </w:r>
                </w:p>
              </w:tc>
              <w:tc>
                <w:tcPr>
                  <w:tcW w:w="1418"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93" w:type="dxa"/>
                  <w:vMerge w:val="restart"/>
                  <w:shd w:val="clear" w:color="auto" w:fill="auto"/>
                  <w:vAlign w:val="center"/>
                </w:tcPr>
                <w:p w:rsidR="000954CB" w:rsidRPr="00BE2767" w:rsidRDefault="00A40C38" w:rsidP="00A40C38">
                  <w:pPr>
                    <w:pStyle w:val="ps1numbered"/>
                    <w:numPr>
                      <w:ilvl w:val="0"/>
                      <w:numId w:val="0"/>
                    </w:numPr>
                    <w:jc w:val="center"/>
                    <w:rPr>
                      <w:rFonts w:ascii="Times New Roman" w:hAnsi="Times New Roman" w:cs="Times New Roman"/>
                      <w:sz w:val="24"/>
                      <w:szCs w:val="24"/>
                      <w:lang w:eastAsia="en-US"/>
                    </w:rPr>
                  </w:pPr>
                  <w:r w:rsidRPr="00086BE6">
                    <w:rPr>
                      <w:rFonts w:ascii="Times New Roman" w:hAnsi="Times New Roman" w:cs="Times New Roman"/>
                      <w:sz w:val="24"/>
                      <w:szCs w:val="24"/>
                      <w:lang w:bidi="ar-JO"/>
                    </w:rPr>
                    <w:t xml:space="preserve">Correspond to ILOs </w:t>
                  </w:r>
                  <w:r>
                    <w:rPr>
                      <w:rFonts w:ascii="Times New Roman" w:hAnsi="Times New Roman" w:cs="Times New Roman"/>
                      <w:sz w:val="24"/>
                      <w:szCs w:val="24"/>
                      <w:lang w:bidi="ar-JO"/>
                    </w:rPr>
                    <w:t>3</w:t>
                  </w:r>
                  <w:r>
                    <w:rPr>
                      <w:rFonts w:ascii="Times New Roman" w:hAnsi="Times New Roman" w:cs="Times New Roman"/>
                      <w:sz w:val="24"/>
                      <w:szCs w:val="24"/>
                      <w:lang w:bidi="ar-JO"/>
                    </w:rPr>
                    <w:t>&amp;</w:t>
                  </w:r>
                  <w:r>
                    <w:rPr>
                      <w:rFonts w:ascii="Times New Roman" w:hAnsi="Times New Roman" w:cs="Times New Roman"/>
                      <w:sz w:val="24"/>
                      <w:szCs w:val="24"/>
                      <w:lang w:bidi="ar-JO"/>
                    </w:rPr>
                    <w:t>4</w:t>
                  </w: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r>
            <w:tr w:rsidR="000954CB" w:rsidTr="000954CB">
              <w:trPr>
                <w:trHeight w:val="228"/>
              </w:trPr>
              <w:tc>
                <w:tcPr>
                  <w:tcW w:w="2475" w:type="dxa"/>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r w:rsidRPr="00BE2767">
                    <w:rPr>
                      <w:rFonts w:ascii="Times New Roman" w:hAnsi="Times New Roman" w:cs="Times New Roman"/>
                      <w:sz w:val="24"/>
                      <w:szCs w:val="24"/>
                      <w:lang w:val="en-US" w:bidi="ar-JO"/>
                    </w:rPr>
                    <w:t>International conventions, charts and standards in relation to cultural and natural heritage</w:t>
                  </w:r>
                  <w:r w:rsidRPr="00BE2767">
                    <w:rPr>
                      <w:rFonts w:ascii="Times New Roman" w:hAnsi="Times New Roman" w:cs="Times New Roman"/>
                      <w:sz w:val="24"/>
                      <w:szCs w:val="24"/>
                      <w:lang w:bidi="ar-JO"/>
                    </w:rPr>
                    <w:t>.</w:t>
                  </w:r>
                </w:p>
              </w:tc>
              <w:tc>
                <w:tcPr>
                  <w:tcW w:w="850" w:type="dxa"/>
                  <w:shd w:val="clear" w:color="auto" w:fill="auto"/>
                  <w:vAlign w:val="center"/>
                </w:tcPr>
                <w:p w:rsidR="000954CB" w:rsidRPr="00BE2767" w:rsidRDefault="000954CB"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5</w:t>
                  </w:r>
                </w:p>
              </w:tc>
              <w:tc>
                <w:tcPr>
                  <w:tcW w:w="1418"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93" w:type="dxa"/>
                  <w:vMerge/>
                  <w:shd w:val="clear" w:color="auto" w:fill="auto"/>
                  <w:vAlign w:val="center"/>
                </w:tcPr>
                <w:p w:rsidR="000954CB" w:rsidRPr="00BE2767" w:rsidRDefault="000954CB" w:rsidP="00302A60">
                  <w:pPr>
                    <w:pStyle w:val="ps1numbered"/>
                    <w:keepNext w:val="0"/>
                    <w:tabs>
                      <w:tab w:val="clear" w:pos="576"/>
                      <w:tab w:val="clear" w:pos="720"/>
                      <w:tab w:val="clear" w:pos="1152"/>
                      <w:tab w:val="clear" w:pos="1728"/>
                      <w:tab w:val="clear" w:pos="2304"/>
                      <w:tab w:val="num" w:pos="360"/>
                    </w:tabs>
                    <w:spacing w:before="0" w:after="0"/>
                    <w:ind w:left="0"/>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r>
            <w:tr w:rsidR="000954CB" w:rsidTr="000954CB">
              <w:trPr>
                <w:trHeight w:val="243"/>
              </w:trPr>
              <w:tc>
                <w:tcPr>
                  <w:tcW w:w="2475" w:type="dxa"/>
                  <w:shd w:val="clear" w:color="auto" w:fill="auto"/>
                  <w:vAlign w:val="center"/>
                </w:tcPr>
                <w:p w:rsidR="000954CB" w:rsidRPr="00BE2767" w:rsidRDefault="000954CB" w:rsidP="00302A60">
                  <w:pPr>
                    <w:pStyle w:val="ps1numbered"/>
                    <w:numPr>
                      <w:ilvl w:val="0"/>
                      <w:numId w:val="0"/>
                    </w:numPr>
                    <w:rPr>
                      <w:rFonts w:ascii="Times New Roman" w:hAnsi="Times New Roman" w:cs="Times New Roman"/>
                      <w:sz w:val="24"/>
                      <w:szCs w:val="24"/>
                      <w:lang w:eastAsia="en-US"/>
                    </w:rPr>
                  </w:pPr>
                  <w:r w:rsidRPr="00BE2767">
                    <w:rPr>
                      <w:rFonts w:ascii="Times New Roman" w:hAnsi="Times New Roman" w:cs="Times New Roman"/>
                      <w:sz w:val="24"/>
                      <w:szCs w:val="24"/>
                      <w:lang w:val="en-US" w:bidi="ar-JO"/>
                    </w:rPr>
                    <w:t>World heritage list.</w:t>
                  </w:r>
                </w:p>
              </w:tc>
              <w:tc>
                <w:tcPr>
                  <w:tcW w:w="850" w:type="dxa"/>
                  <w:shd w:val="clear" w:color="auto" w:fill="auto"/>
                  <w:vAlign w:val="center"/>
                </w:tcPr>
                <w:p w:rsidR="000954CB" w:rsidRPr="00BE2767" w:rsidRDefault="000954CB"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6</w:t>
                  </w:r>
                </w:p>
              </w:tc>
              <w:tc>
                <w:tcPr>
                  <w:tcW w:w="1418"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93" w:type="dxa"/>
                  <w:vMerge/>
                  <w:shd w:val="clear" w:color="auto" w:fill="auto"/>
                </w:tcPr>
                <w:p w:rsidR="000954CB" w:rsidRPr="00BE2767" w:rsidRDefault="000954CB" w:rsidP="00302A60">
                  <w:pPr>
                    <w:pStyle w:val="ps1numbered"/>
                    <w:keepNext w:val="0"/>
                    <w:tabs>
                      <w:tab w:val="clear" w:pos="576"/>
                      <w:tab w:val="clear" w:pos="720"/>
                      <w:tab w:val="clear" w:pos="1152"/>
                      <w:tab w:val="clear" w:pos="1728"/>
                      <w:tab w:val="clear" w:pos="2304"/>
                      <w:tab w:val="num" w:pos="360"/>
                    </w:tabs>
                    <w:spacing w:before="0" w:after="0"/>
                    <w:ind w:left="0"/>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r>
            <w:tr w:rsidR="00086BE6" w:rsidTr="00086BE6">
              <w:trPr>
                <w:trHeight w:val="228"/>
              </w:trPr>
              <w:tc>
                <w:tcPr>
                  <w:tcW w:w="2475" w:type="dxa"/>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r w:rsidRPr="00BE2767">
                    <w:rPr>
                      <w:rFonts w:ascii="Times New Roman" w:hAnsi="Times New Roman" w:cs="Times New Roman"/>
                      <w:sz w:val="24"/>
                      <w:szCs w:val="24"/>
                      <w:lang w:val="en-US" w:bidi="ar-JO"/>
                    </w:rPr>
                    <w:t>Surveying, recording, documenting and monitoring heritage resources</w:t>
                  </w:r>
                  <w:r w:rsidRPr="00BE2767">
                    <w:rPr>
                      <w:rFonts w:ascii="Times New Roman" w:hAnsi="Times New Roman" w:cs="Times New Roman"/>
                      <w:sz w:val="24"/>
                      <w:szCs w:val="24"/>
                      <w:lang w:bidi="ar-JO"/>
                    </w:rPr>
                    <w:t>.</w:t>
                  </w:r>
                </w:p>
              </w:tc>
              <w:tc>
                <w:tcPr>
                  <w:tcW w:w="850" w:type="dxa"/>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7-8</w:t>
                  </w:r>
                </w:p>
              </w:tc>
              <w:tc>
                <w:tcPr>
                  <w:tcW w:w="1418"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93" w:type="dxa"/>
                  <w:vMerge w:val="restart"/>
                  <w:shd w:val="clear" w:color="auto" w:fill="auto"/>
                  <w:vAlign w:val="center"/>
                </w:tcPr>
                <w:p w:rsidR="00086BE6" w:rsidRPr="00BE2767" w:rsidRDefault="00086BE6" w:rsidP="00086BE6">
                  <w:pPr>
                    <w:pStyle w:val="ps1numbered"/>
                    <w:numPr>
                      <w:ilvl w:val="0"/>
                      <w:numId w:val="0"/>
                    </w:numPr>
                    <w:jc w:val="center"/>
                    <w:rPr>
                      <w:rFonts w:ascii="Times New Roman" w:hAnsi="Times New Roman" w:cs="Times New Roman"/>
                      <w:sz w:val="24"/>
                      <w:szCs w:val="24"/>
                      <w:lang w:eastAsia="en-US"/>
                    </w:rPr>
                  </w:pPr>
                  <w:r w:rsidRPr="00086BE6">
                    <w:rPr>
                      <w:rFonts w:ascii="Times New Roman" w:hAnsi="Times New Roman" w:cs="Times New Roman"/>
                      <w:sz w:val="24"/>
                      <w:szCs w:val="24"/>
                      <w:lang w:bidi="ar-JO"/>
                    </w:rPr>
                    <w:t xml:space="preserve">Correspond to ILOs </w:t>
                  </w:r>
                  <w:r w:rsidR="00A40C38">
                    <w:rPr>
                      <w:rFonts w:ascii="Times New Roman" w:hAnsi="Times New Roman" w:cs="Times New Roman"/>
                      <w:sz w:val="24"/>
                      <w:szCs w:val="24"/>
                      <w:lang w:bidi="ar-JO"/>
                    </w:rPr>
                    <w:t>5&amp;6</w:t>
                  </w:r>
                </w:p>
              </w:tc>
              <w:tc>
                <w:tcPr>
                  <w:tcW w:w="1584"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r>
            <w:tr w:rsidR="00086BE6" w:rsidTr="000954CB">
              <w:trPr>
                <w:trHeight w:val="243"/>
              </w:trPr>
              <w:tc>
                <w:tcPr>
                  <w:tcW w:w="2475" w:type="dxa"/>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r w:rsidRPr="00BE2767">
                    <w:rPr>
                      <w:rFonts w:ascii="Times New Roman" w:hAnsi="Times New Roman" w:cs="Times New Roman"/>
                      <w:sz w:val="24"/>
                      <w:szCs w:val="24"/>
                      <w:lang w:val="en-US" w:bidi="ar-JO"/>
                    </w:rPr>
                    <w:t>Protection, conservation and restoration of heritage resources</w:t>
                  </w:r>
                  <w:r w:rsidRPr="00BE2767">
                    <w:rPr>
                      <w:rFonts w:ascii="Times New Roman" w:hAnsi="Times New Roman" w:cs="Times New Roman"/>
                      <w:sz w:val="24"/>
                      <w:szCs w:val="24"/>
                      <w:lang w:eastAsia="en-US"/>
                    </w:rPr>
                    <w:t xml:space="preserve">. </w:t>
                  </w:r>
                </w:p>
              </w:tc>
              <w:tc>
                <w:tcPr>
                  <w:tcW w:w="850" w:type="dxa"/>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9-11</w:t>
                  </w:r>
                </w:p>
              </w:tc>
              <w:tc>
                <w:tcPr>
                  <w:tcW w:w="1418"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93" w:type="dxa"/>
                  <w:vMerge/>
                  <w:shd w:val="clear" w:color="auto" w:fill="auto"/>
                </w:tcPr>
                <w:p w:rsidR="00086BE6" w:rsidRPr="00BE2767" w:rsidRDefault="00086BE6" w:rsidP="00302A60">
                  <w:pPr>
                    <w:pStyle w:val="ps1numbered"/>
                    <w:keepNext w:val="0"/>
                    <w:tabs>
                      <w:tab w:val="clear" w:pos="576"/>
                      <w:tab w:val="clear" w:pos="720"/>
                      <w:tab w:val="clear" w:pos="1152"/>
                      <w:tab w:val="clear" w:pos="1728"/>
                      <w:tab w:val="clear" w:pos="2304"/>
                      <w:tab w:val="num" w:pos="360"/>
                    </w:tabs>
                    <w:spacing w:before="0" w:after="0"/>
                    <w:ind w:left="0"/>
                    <w:rPr>
                      <w:rFonts w:ascii="Times New Roman" w:hAnsi="Times New Roman" w:cs="Times New Roman"/>
                      <w:sz w:val="24"/>
                      <w:szCs w:val="24"/>
                      <w:lang w:eastAsia="en-US"/>
                    </w:rPr>
                  </w:pPr>
                </w:p>
              </w:tc>
              <w:tc>
                <w:tcPr>
                  <w:tcW w:w="1584"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r>
            <w:tr w:rsidR="00086BE6" w:rsidTr="007508BC">
              <w:trPr>
                <w:trHeight w:val="1179"/>
              </w:trPr>
              <w:tc>
                <w:tcPr>
                  <w:tcW w:w="2475" w:type="dxa"/>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bidi="ar-JO"/>
                    </w:rPr>
                  </w:pPr>
                  <w:r w:rsidRPr="00BE2767">
                    <w:rPr>
                      <w:rFonts w:ascii="Times New Roman" w:hAnsi="Times New Roman" w:cs="Times New Roman"/>
                      <w:sz w:val="24"/>
                      <w:szCs w:val="24"/>
                      <w:lang w:val="en-US" w:bidi="ar-JO"/>
                    </w:rPr>
                    <w:t>Rehabilitation of monuments and sites</w:t>
                  </w:r>
                </w:p>
              </w:tc>
              <w:tc>
                <w:tcPr>
                  <w:tcW w:w="850" w:type="dxa"/>
                  <w:tcBorders>
                    <w:bottom w:val="single" w:sz="4" w:space="0" w:color="auto"/>
                  </w:tcBorders>
                  <w:shd w:val="clear" w:color="auto" w:fill="auto"/>
                  <w:vAlign w:val="center"/>
                </w:tcPr>
                <w:p w:rsidR="00086BE6" w:rsidRPr="00BE2767" w:rsidRDefault="00086BE6"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12</w:t>
                  </w:r>
                </w:p>
              </w:tc>
              <w:tc>
                <w:tcPr>
                  <w:tcW w:w="1418"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93" w:type="dxa"/>
                  <w:vMerge/>
                  <w:tcBorders>
                    <w:bottom w:val="single" w:sz="4" w:space="0" w:color="auto"/>
                  </w:tcBorders>
                  <w:shd w:val="clear" w:color="auto" w:fill="auto"/>
                </w:tcPr>
                <w:p w:rsidR="00086BE6" w:rsidRPr="00BE2767" w:rsidRDefault="00086BE6" w:rsidP="00302A60">
                  <w:pPr>
                    <w:pStyle w:val="ps1numbered"/>
                    <w:keepNext w:val="0"/>
                    <w:tabs>
                      <w:tab w:val="clear" w:pos="576"/>
                      <w:tab w:val="clear" w:pos="720"/>
                      <w:tab w:val="clear" w:pos="1152"/>
                      <w:tab w:val="clear" w:pos="1728"/>
                      <w:tab w:val="clear" w:pos="2304"/>
                      <w:tab w:val="num" w:pos="360"/>
                    </w:tabs>
                    <w:spacing w:before="0" w:after="0"/>
                    <w:ind w:left="0"/>
                    <w:rPr>
                      <w:rFonts w:ascii="Times New Roman" w:hAnsi="Times New Roman" w:cs="Times New Roman"/>
                      <w:sz w:val="24"/>
                      <w:szCs w:val="24"/>
                      <w:lang w:eastAsia="en-US"/>
                    </w:rPr>
                  </w:pPr>
                </w:p>
              </w:tc>
              <w:tc>
                <w:tcPr>
                  <w:tcW w:w="1584"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c>
                <w:tcPr>
                  <w:tcW w:w="1584" w:type="dxa"/>
                  <w:vMerge/>
                  <w:tcBorders>
                    <w:bottom w:val="single" w:sz="4" w:space="0" w:color="auto"/>
                  </w:tcBorders>
                  <w:shd w:val="clear" w:color="auto" w:fill="auto"/>
                </w:tcPr>
                <w:p w:rsidR="00086BE6" w:rsidRPr="00BE2767" w:rsidRDefault="00086BE6" w:rsidP="00302A60">
                  <w:pPr>
                    <w:pStyle w:val="ps1numbered"/>
                    <w:numPr>
                      <w:ilvl w:val="0"/>
                      <w:numId w:val="0"/>
                    </w:numPr>
                    <w:rPr>
                      <w:rFonts w:ascii="Times New Roman" w:hAnsi="Times New Roman" w:cs="Times New Roman"/>
                      <w:sz w:val="24"/>
                      <w:szCs w:val="24"/>
                      <w:lang w:eastAsia="en-US"/>
                    </w:rPr>
                  </w:pPr>
                </w:p>
              </w:tc>
            </w:tr>
            <w:tr w:rsidR="000954CB" w:rsidTr="00086BE6">
              <w:trPr>
                <w:trHeight w:val="1725"/>
              </w:trPr>
              <w:tc>
                <w:tcPr>
                  <w:tcW w:w="2475" w:type="dxa"/>
                  <w:shd w:val="clear" w:color="auto" w:fill="auto"/>
                  <w:vAlign w:val="center"/>
                </w:tcPr>
                <w:p w:rsidR="000954CB" w:rsidRPr="00BE2767" w:rsidRDefault="000954CB" w:rsidP="00302A60">
                  <w:pPr>
                    <w:pStyle w:val="ps1numbered"/>
                    <w:numPr>
                      <w:ilvl w:val="0"/>
                      <w:numId w:val="0"/>
                    </w:numPr>
                    <w:rPr>
                      <w:rFonts w:ascii="Times New Roman" w:hAnsi="Times New Roman" w:cs="Times New Roman"/>
                      <w:sz w:val="24"/>
                      <w:szCs w:val="24"/>
                      <w:lang w:bidi="ar-JO"/>
                    </w:rPr>
                  </w:pPr>
                  <w:r w:rsidRPr="00BE2767">
                    <w:rPr>
                      <w:rFonts w:ascii="Times New Roman" w:hAnsi="Times New Roman" w:cs="Times New Roman"/>
                      <w:sz w:val="24"/>
                      <w:szCs w:val="24"/>
                      <w:lang w:val="en-US" w:bidi="ar-JO"/>
                    </w:rPr>
                    <w:t>Communication skills, information and promotion of the heritage resources</w:t>
                  </w:r>
                </w:p>
              </w:tc>
              <w:tc>
                <w:tcPr>
                  <w:tcW w:w="850" w:type="dxa"/>
                  <w:shd w:val="clear" w:color="auto" w:fill="auto"/>
                  <w:vAlign w:val="center"/>
                </w:tcPr>
                <w:p w:rsidR="000954CB" w:rsidRPr="00BE2767" w:rsidRDefault="000954CB" w:rsidP="00302A60">
                  <w:pPr>
                    <w:pStyle w:val="ps1numbered"/>
                    <w:numPr>
                      <w:ilvl w:val="0"/>
                      <w:numId w:val="0"/>
                    </w:numPr>
                    <w:jc w:val="center"/>
                    <w:rPr>
                      <w:rFonts w:ascii="Times New Roman" w:hAnsi="Times New Roman" w:cs="Times New Roman"/>
                      <w:sz w:val="24"/>
                      <w:szCs w:val="24"/>
                      <w:lang w:eastAsia="en-US"/>
                    </w:rPr>
                  </w:pPr>
                  <w:r w:rsidRPr="00BE2767">
                    <w:rPr>
                      <w:rFonts w:ascii="Times New Roman" w:hAnsi="Times New Roman" w:cs="Times New Roman"/>
                      <w:sz w:val="24"/>
                      <w:szCs w:val="24"/>
                      <w:lang w:eastAsia="en-US"/>
                    </w:rPr>
                    <w:t>13-14</w:t>
                  </w:r>
                </w:p>
              </w:tc>
              <w:tc>
                <w:tcPr>
                  <w:tcW w:w="1418"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93" w:type="dxa"/>
                  <w:shd w:val="clear" w:color="auto" w:fill="auto"/>
                  <w:vAlign w:val="center"/>
                </w:tcPr>
                <w:p w:rsidR="000954CB" w:rsidRPr="00086BE6" w:rsidRDefault="00086BE6" w:rsidP="00086BE6">
                  <w:pPr>
                    <w:pStyle w:val="ps1numbered"/>
                    <w:numPr>
                      <w:ilvl w:val="0"/>
                      <w:numId w:val="0"/>
                    </w:numPr>
                    <w:jc w:val="center"/>
                    <w:rPr>
                      <w:rFonts w:ascii="Times New Roman" w:hAnsi="Times New Roman" w:cs="Times New Roman"/>
                      <w:sz w:val="24"/>
                      <w:szCs w:val="24"/>
                      <w:lang w:val="en-US" w:eastAsia="en-US"/>
                    </w:rPr>
                  </w:pPr>
                  <w:r w:rsidRPr="00086BE6">
                    <w:rPr>
                      <w:rFonts w:ascii="Times New Roman" w:hAnsi="Times New Roman" w:cs="Times New Roman"/>
                      <w:sz w:val="24"/>
                      <w:szCs w:val="24"/>
                      <w:lang w:bidi="ar-JO"/>
                    </w:rPr>
                    <w:t xml:space="preserve">Correspond to ILOs </w:t>
                  </w:r>
                  <w:r>
                    <w:rPr>
                      <w:rFonts w:ascii="Times New Roman" w:hAnsi="Times New Roman" w:cs="Times New Roman"/>
                      <w:sz w:val="24"/>
                      <w:szCs w:val="24"/>
                      <w:lang w:bidi="ar-JO"/>
                    </w:rPr>
                    <w:t>7</w:t>
                  </w: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c>
                <w:tcPr>
                  <w:tcW w:w="1584" w:type="dxa"/>
                  <w:vMerge/>
                  <w:shd w:val="clear" w:color="auto" w:fill="auto"/>
                </w:tcPr>
                <w:p w:rsidR="000954CB" w:rsidRPr="00BE2767" w:rsidRDefault="000954CB" w:rsidP="00302A60">
                  <w:pPr>
                    <w:pStyle w:val="ps1numbered"/>
                    <w:numPr>
                      <w:ilvl w:val="0"/>
                      <w:numId w:val="0"/>
                    </w:numPr>
                    <w:rPr>
                      <w:rFonts w:ascii="Times New Roman" w:hAnsi="Times New Roman" w:cs="Times New Roman"/>
                      <w:sz w:val="24"/>
                      <w:szCs w:val="24"/>
                      <w:lang w:eastAsia="en-US"/>
                    </w:rPr>
                  </w:pPr>
                </w:p>
              </w:tc>
            </w:tr>
          </w:tbl>
          <w:p w:rsidR="004D364A" w:rsidRPr="000F7903" w:rsidRDefault="004D364A" w:rsidP="00DE602A">
            <w:pPr>
              <w:rPr>
                <w:rFonts w:ascii="Times New Roman" w:hAnsi="Times New Roman"/>
                <w:sz w:val="24"/>
              </w:rPr>
            </w:pPr>
          </w:p>
        </w:tc>
      </w:tr>
      <w:tr w:rsidR="00302A60" w:rsidRPr="00FC5969" w:rsidTr="00A40C38">
        <w:trPr>
          <w:trHeight w:val="324"/>
        </w:trPr>
        <w:tc>
          <w:tcPr>
            <w:tcW w:w="10016" w:type="dxa"/>
            <w:tcBorders>
              <w:left w:val="single" w:sz="6" w:space="0" w:color="auto"/>
              <w:bottom w:val="single" w:sz="6" w:space="0" w:color="auto"/>
              <w:right w:val="single" w:sz="6" w:space="0" w:color="auto"/>
            </w:tcBorders>
          </w:tcPr>
          <w:p w:rsidR="00302A60" w:rsidRPr="00302A60" w:rsidRDefault="00302A60" w:rsidP="00302A60">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1664"/>
        </w:trPr>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Development of ILOs is promoted through the following teaching and learning methods:</w:t>
            </w:r>
          </w:p>
          <w:p w:rsidR="004D364A" w:rsidRPr="00F93F1F" w:rsidRDefault="004D364A" w:rsidP="00DE602A">
            <w:pPr>
              <w:rPr>
                <w:rFonts w:ascii="Times New Roman" w:hAnsi="Times New Roman"/>
                <w:sz w:val="24"/>
              </w:rPr>
            </w:pP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 xml:space="preserve">Lectures </w:t>
            </w: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Practical examples on PowerPoint presentations</w:t>
            </w: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Group discussions</w:t>
            </w:r>
          </w:p>
          <w:p w:rsidR="004D364A" w:rsidRPr="00F93F1F" w:rsidRDefault="004D364A" w:rsidP="00A40C38">
            <w:pPr>
              <w:ind w:left="720"/>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Opportunities to demonstrate achievement of the ILOs are provided through the following assessment methods and requirements:</w:t>
            </w:r>
          </w:p>
          <w:p w:rsidR="004D364A" w:rsidRPr="00F93F1F" w:rsidRDefault="004D364A" w:rsidP="00DE602A">
            <w:pPr>
              <w:rPr>
                <w:rFonts w:ascii="Times New Roman" w:hAnsi="Times New Roman"/>
                <w:sz w:val="24"/>
              </w:rPr>
            </w:pPr>
          </w:p>
          <w:p w:rsidR="00FB531D" w:rsidRPr="00FB531D" w:rsidRDefault="00FB531D" w:rsidP="00036D31">
            <w:pPr>
              <w:numPr>
                <w:ilvl w:val="0"/>
                <w:numId w:val="5"/>
              </w:numPr>
              <w:rPr>
                <w:rFonts w:ascii="Times New Roman" w:hAnsi="Times New Roman"/>
                <w:sz w:val="24"/>
                <w:lang w:val="en"/>
              </w:rPr>
            </w:pPr>
            <w:r w:rsidRPr="00FB531D">
              <w:rPr>
                <w:rFonts w:ascii="Times New Roman" w:hAnsi="Times New Roman"/>
                <w:sz w:val="24"/>
                <w:lang w:val="en"/>
              </w:rPr>
              <w:t>Written exams</w:t>
            </w:r>
          </w:p>
          <w:p w:rsidR="00FB531D" w:rsidRPr="00FB531D" w:rsidRDefault="00FB531D" w:rsidP="00036D31">
            <w:pPr>
              <w:numPr>
                <w:ilvl w:val="0"/>
                <w:numId w:val="5"/>
              </w:numPr>
              <w:rPr>
                <w:rFonts w:ascii="Times New Roman" w:hAnsi="Times New Roman"/>
                <w:sz w:val="24"/>
                <w:lang w:val="en"/>
              </w:rPr>
            </w:pPr>
            <w:r w:rsidRPr="00FB531D">
              <w:rPr>
                <w:rFonts w:ascii="Times New Roman" w:hAnsi="Times New Roman"/>
                <w:sz w:val="24"/>
                <w:lang w:val="en"/>
              </w:rPr>
              <w:t>Presentations given by students</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lastRenderedPageBreak/>
        <w:t>23. Course Policies:</w:t>
      </w:r>
    </w:p>
    <w:p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B531D" w:rsidRDefault="004D364A" w:rsidP="00FB531D">
            <w:pPr>
              <w:rPr>
                <w:rFonts w:ascii="Times New Roman" w:hAnsi="Times New Roman"/>
                <w:bCs/>
                <w:sz w:val="24"/>
              </w:rPr>
            </w:pPr>
            <w:r w:rsidRPr="00F93F1F">
              <w:rPr>
                <w:rFonts w:ascii="Times New Roman" w:hAnsi="Times New Roman"/>
                <w:sz w:val="24"/>
              </w:rPr>
              <w:t>A- Attendance policies:</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B- Absences from exams and handing in assignments on time:</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C- Health and safety procedures:</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 xml:space="preserve">D- Honesty policy regarding cheating, plagiarism, </w:t>
            </w:r>
            <w:r w:rsidR="00FB531D" w:rsidRPr="00F93F1F">
              <w:rPr>
                <w:rFonts w:ascii="Times New Roman" w:hAnsi="Times New Roman"/>
                <w:sz w:val="24"/>
              </w:rPr>
              <w:t>misbehaviour</w:t>
            </w:r>
            <w:r w:rsidRPr="00F93F1F">
              <w:rPr>
                <w:rFonts w:ascii="Times New Roman" w:hAnsi="Times New Roman"/>
                <w:sz w:val="24"/>
              </w:rPr>
              <w:t>:</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FB531D" w:rsidRPr="00FB531D" w:rsidRDefault="004D364A" w:rsidP="00036D31">
            <w:pPr>
              <w:numPr>
                <w:ilvl w:val="0"/>
                <w:numId w:val="5"/>
              </w:numPr>
              <w:rPr>
                <w:rFonts w:ascii="Times New Roman" w:hAnsi="Times New Roman"/>
                <w:bCs/>
                <w:sz w:val="24"/>
                <w:lang w:val="en"/>
              </w:rPr>
            </w:pPr>
            <w:r w:rsidRPr="00F93F1F">
              <w:rPr>
                <w:rFonts w:ascii="Times New Roman" w:hAnsi="Times New Roman"/>
                <w:sz w:val="24"/>
              </w:rPr>
              <w:t>E- Grading policy:</w:t>
            </w:r>
            <w:r w:rsidR="00FB531D">
              <w:rPr>
                <w:rFonts w:ascii="Times New Roman" w:hAnsi="Times New Roman"/>
                <w:sz w:val="24"/>
              </w:rPr>
              <w:t xml:space="preserve"> </w:t>
            </w:r>
            <w:r w:rsidR="00FB531D" w:rsidRPr="00FB531D">
              <w:rPr>
                <w:rFonts w:ascii="Times New Roman" w:hAnsi="Times New Roman"/>
                <w:bCs/>
                <w:sz w:val="24"/>
                <w:lang w:val="en"/>
              </w:rPr>
              <w:t>Midterm Exam: 30%</w:t>
            </w:r>
          </w:p>
          <w:p w:rsidR="00FB531D" w:rsidRPr="00FB531D" w:rsidRDefault="00FB531D" w:rsidP="00036D31">
            <w:pPr>
              <w:numPr>
                <w:ilvl w:val="0"/>
                <w:numId w:val="5"/>
              </w:numPr>
              <w:rPr>
                <w:rFonts w:ascii="Times New Roman" w:hAnsi="Times New Roman"/>
                <w:bCs/>
                <w:sz w:val="24"/>
                <w:lang w:val="en"/>
              </w:rPr>
            </w:pPr>
            <w:r w:rsidRPr="00FB531D">
              <w:rPr>
                <w:rFonts w:ascii="Times New Roman" w:hAnsi="Times New Roman"/>
                <w:bCs/>
                <w:sz w:val="24"/>
                <w:lang w:val="en"/>
              </w:rPr>
              <w:t xml:space="preserve">Individual/Group presentations: </w:t>
            </w:r>
            <w:r w:rsidR="00B16DC4">
              <w:rPr>
                <w:rFonts w:ascii="Times New Roman" w:hAnsi="Times New Roman"/>
                <w:bCs/>
                <w:sz w:val="24"/>
                <w:lang w:val="en"/>
              </w:rPr>
              <w:t>20</w:t>
            </w:r>
            <w:r w:rsidRPr="00FB531D">
              <w:rPr>
                <w:rFonts w:ascii="Times New Roman" w:hAnsi="Times New Roman"/>
                <w:bCs/>
                <w:sz w:val="24"/>
                <w:lang w:val="en"/>
              </w:rPr>
              <w:t>%</w:t>
            </w:r>
          </w:p>
          <w:p w:rsidR="00FB531D" w:rsidRPr="00FB531D" w:rsidRDefault="00FB531D" w:rsidP="00036D31">
            <w:pPr>
              <w:numPr>
                <w:ilvl w:val="0"/>
                <w:numId w:val="5"/>
              </w:numPr>
              <w:rPr>
                <w:rFonts w:ascii="Times New Roman" w:hAnsi="Times New Roman"/>
                <w:bCs/>
                <w:sz w:val="24"/>
                <w:lang w:val="en"/>
              </w:rPr>
            </w:pPr>
            <w:r w:rsidRPr="00FB531D">
              <w:rPr>
                <w:rFonts w:ascii="Times New Roman" w:hAnsi="Times New Roman"/>
                <w:bCs/>
                <w:sz w:val="24"/>
                <w:lang w:val="en"/>
              </w:rPr>
              <w:t xml:space="preserve">Participation in class discussions: </w:t>
            </w:r>
            <w:r w:rsidR="00B16DC4">
              <w:rPr>
                <w:rFonts w:ascii="Times New Roman" w:hAnsi="Times New Roman"/>
                <w:bCs/>
                <w:sz w:val="24"/>
                <w:lang w:val="en"/>
              </w:rPr>
              <w:t>10</w:t>
            </w:r>
            <w:r w:rsidRPr="00FB531D">
              <w:rPr>
                <w:rFonts w:ascii="Times New Roman" w:hAnsi="Times New Roman"/>
                <w:bCs/>
                <w:sz w:val="24"/>
                <w:lang w:val="en"/>
              </w:rPr>
              <w:t>%</w:t>
            </w:r>
          </w:p>
          <w:p w:rsidR="004D364A" w:rsidRPr="00FB531D" w:rsidRDefault="00FB531D" w:rsidP="00036D31">
            <w:pPr>
              <w:numPr>
                <w:ilvl w:val="0"/>
                <w:numId w:val="5"/>
              </w:numPr>
              <w:rPr>
                <w:rFonts w:ascii="Times New Roman" w:hAnsi="Times New Roman"/>
                <w:bCs/>
                <w:sz w:val="24"/>
              </w:rPr>
            </w:pPr>
            <w:r w:rsidRPr="00FB531D">
              <w:rPr>
                <w:rFonts w:ascii="Times New Roman" w:hAnsi="Times New Roman"/>
                <w:bCs/>
                <w:sz w:val="24"/>
                <w:lang w:val="en"/>
              </w:rPr>
              <w:t xml:space="preserve">Final exam: </w:t>
            </w:r>
            <w:r>
              <w:rPr>
                <w:rFonts w:ascii="Times New Roman" w:hAnsi="Times New Roman"/>
                <w:bCs/>
                <w:sz w:val="24"/>
                <w:lang w:val="en"/>
              </w:rPr>
              <w:t>40</w:t>
            </w:r>
            <w:r w:rsidRPr="00FB531D">
              <w:rPr>
                <w:rFonts w:ascii="Times New Roman" w:hAnsi="Times New Roman"/>
                <w:bCs/>
                <w:sz w:val="24"/>
                <w:lang w:val="en"/>
              </w:rPr>
              <w:t>%</w:t>
            </w:r>
          </w:p>
          <w:p w:rsidR="004D364A" w:rsidRPr="00F93F1F" w:rsidRDefault="004D364A" w:rsidP="00DE602A">
            <w:pPr>
              <w:rPr>
                <w:rFonts w:ascii="Times New Roman" w:hAnsi="Times New Roman"/>
                <w:sz w:val="24"/>
              </w:rPr>
            </w:pPr>
          </w:p>
          <w:p w:rsidR="004D364A" w:rsidRDefault="004D364A" w:rsidP="00FB531D">
            <w:pPr>
              <w:rPr>
                <w:rFonts w:ascii="Times New Roman" w:hAnsi="Times New Roman"/>
                <w:bCs/>
                <w:sz w:val="24"/>
              </w:rPr>
            </w:pPr>
            <w:r w:rsidRPr="00F93F1F">
              <w:rPr>
                <w:rFonts w:ascii="Times New Roman" w:hAnsi="Times New Roman"/>
                <w:sz w:val="24"/>
              </w:rPr>
              <w:t>F- Available university services that support achievement in the course:</w:t>
            </w:r>
            <w:r w:rsidR="00FB531D">
              <w:rPr>
                <w:rFonts w:ascii="Times New Roman" w:hAnsi="Times New Roman"/>
                <w:sz w:val="24"/>
              </w:rPr>
              <w:t xml:space="preserve"> </w:t>
            </w:r>
          </w:p>
          <w:p w:rsidR="00B16DC4" w:rsidRDefault="00A40C38" w:rsidP="00036D31">
            <w:pPr>
              <w:numPr>
                <w:ilvl w:val="0"/>
                <w:numId w:val="5"/>
              </w:numPr>
              <w:rPr>
                <w:rFonts w:ascii="Times New Roman" w:hAnsi="Times New Roman"/>
                <w:bCs/>
                <w:sz w:val="24"/>
              </w:rPr>
            </w:pPr>
            <w:r>
              <w:rPr>
                <w:rFonts w:ascii="Times New Roman" w:hAnsi="Times New Roman"/>
                <w:bCs/>
                <w:sz w:val="24"/>
              </w:rPr>
              <w:t>JU</w:t>
            </w:r>
            <w:r w:rsidR="00B16DC4">
              <w:rPr>
                <w:rFonts w:ascii="Times New Roman" w:hAnsi="Times New Roman"/>
                <w:bCs/>
                <w:sz w:val="24"/>
              </w:rPr>
              <w:t xml:space="preserve"> Library</w:t>
            </w:r>
          </w:p>
          <w:p w:rsidR="00B16DC4" w:rsidRPr="00FB531D" w:rsidRDefault="00A40C38" w:rsidP="00036D31">
            <w:pPr>
              <w:numPr>
                <w:ilvl w:val="0"/>
                <w:numId w:val="5"/>
              </w:numPr>
              <w:rPr>
                <w:rFonts w:ascii="Times New Roman" w:hAnsi="Times New Roman"/>
                <w:bCs/>
                <w:sz w:val="24"/>
              </w:rPr>
            </w:pPr>
            <w:r>
              <w:rPr>
                <w:rFonts w:ascii="Times New Roman" w:hAnsi="Times New Roman"/>
                <w:bCs/>
                <w:sz w:val="24"/>
              </w:rPr>
              <w:t>JU museums</w:t>
            </w:r>
            <w:r w:rsidR="00B16DC4">
              <w:rPr>
                <w:rFonts w:ascii="Times New Roman" w:hAnsi="Times New Roman"/>
                <w:bCs/>
                <w:sz w:val="24"/>
              </w:rPr>
              <w:t>.</w:t>
            </w: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24. Required equipment: </w:t>
      </w:r>
      <w:proofErr w:type="gramStart"/>
      <w:r w:rsidRPr="00F93F1F">
        <w:rPr>
          <w:rFonts w:ascii="Times New Roman" w:hAnsi="Times New Roman"/>
          <w:b/>
          <w:bCs/>
          <w:sz w:val="24"/>
        </w:rPr>
        <w:t xml:space="preserve">( </w:t>
      </w:r>
      <w:r w:rsidRPr="00F93F1F">
        <w:rPr>
          <w:rFonts w:ascii="Times New Roman" w:hAnsi="Times New Roman"/>
          <w:sz w:val="24"/>
        </w:rPr>
        <w:t>Facilities</w:t>
      </w:r>
      <w:proofErr w:type="gramEnd"/>
      <w:r w:rsidRPr="00F93F1F">
        <w:rPr>
          <w:rFonts w:ascii="Times New Roman" w:hAnsi="Times New Roman"/>
          <w:sz w:val="24"/>
        </w:rPr>
        <w:t>, Tools, Labs, Training….)</w:t>
      </w:r>
    </w:p>
    <w:p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833"/>
        </w:trPr>
        <w:tc>
          <w:tcPr>
            <w:tcW w:w="10008" w:type="dxa"/>
            <w:tcBorders>
              <w:bottom w:val="single" w:sz="4" w:space="0" w:color="auto"/>
            </w:tcBorders>
          </w:tcPr>
          <w:p w:rsidR="004D364A" w:rsidRPr="00F93F1F" w:rsidRDefault="004D364A" w:rsidP="00DE602A">
            <w:pPr>
              <w:rPr>
                <w:rFonts w:ascii="Times New Roman" w:hAnsi="Times New Roman"/>
                <w:sz w:val="24"/>
              </w:rPr>
            </w:pPr>
          </w:p>
          <w:p w:rsidR="004D364A" w:rsidRPr="00F93F1F" w:rsidRDefault="00B16DC4" w:rsidP="00DE602A">
            <w:pPr>
              <w:rPr>
                <w:rFonts w:ascii="Times New Roman" w:hAnsi="Times New Roman"/>
                <w:sz w:val="24"/>
              </w:rPr>
            </w:pPr>
            <w:r>
              <w:rPr>
                <w:rFonts w:ascii="Times New Roman" w:hAnsi="Times New Roman"/>
                <w:sz w:val="24"/>
              </w:rPr>
              <w:t>Not applicable</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5</w:t>
      </w:r>
      <w:r w:rsidRPr="00F93F1F">
        <w:rPr>
          <w:rFonts w:ascii="Times New Roman" w:hAnsi="Times New Roman"/>
          <w:b/>
          <w:bCs/>
          <w:sz w:val="24"/>
        </w:rPr>
        <w:t xml:space="preserve">. References: </w:t>
      </w:r>
    </w:p>
    <w:p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038E1" w:rsidRDefault="004D364A" w:rsidP="00DE602A">
            <w:pPr>
              <w:rPr>
                <w:rFonts w:ascii="Times New Roman" w:hAnsi="Times New Roman"/>
                <w:sz w:val="24"/>
              </w:rPr>
            </w:pPr>
          </w:p>
          <w:p w:rsidR="004D364A" w:rsidRPr="000038E1" w:rsidRDefault="004D364A" w:rsidP="00DE602A">
            <w:pPr>
              <w:rPr>
                <w:rFonts w:ascii="Times New Roman" w:hAnsi="Times New Roman"/>
                <w:sz w:val="24"/>
              </w:rPr>
            </w:pPr>
            <w:r w:rsidRPr="000038E1">
              <w:rPr>
                <w:rFonts w:ascii="Times New Roman" w:hAnsi="Times New Roman"/>
                <w:sz w:val="24"/>
              </w:rPr>
              <w:t>Required book (s), assigned reading and audio-visuals:</w:t>
            </w:r>
          </w:p>
          <w:p w:rsidR="004D364A" w:rsidRPr="000038E1" w:rsidRDefault="004D364A" w:rsidP="00DE602A">
            <w:pPr>
              <w:rPr>
                <w:rFonts w:ascii="Times New Roman" w:hAnsi="Times New Roman"/>
                <w:sz w:val="24"/>
              </w:rPr>
            </w:pPr>
          </w:p>
          <w:p w:rsidR="004D364A" w:rsidRPr="000038E1" w:rsidRDefault="004D364A" w:rsidP="00DE602A">
            <w:pPr>
              <w:rPr>
                <w:rFonts w:ascii="Times New Roman" w:hAnsi="Times New Roman"/>
                <w:sz w:val="24"/>
              </w:rPr>
            </w:pPr>
            <w:r w:rsidRPr="000038E1">
              <w:rPr>
                <w:rFonts w:ascii="Times New Roman" w:hAnsi="Times New Roman"/>
                <w:sz w:val="24"/>
              </w:rPr>
              <w:t>Recommended books, materials, and media:</w:t>
            </w:r>
          </w:p>
          <w:p w:rsidR="004D364A" w:rsidRPr="000038E1" w:rsidRDefault="004D364A" w:rsidP="00DE602A">
            <w:pPr>
              <w:rPr>
                <w:rFonts w:ascii="Times New Roman" w:hAnsi="Times New Roman"/>
                <w:sz w:val="24"/>
              </w:rPr>
            </w:pPr>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lang w:val="en-US"/>
              </w:rPr>
              <w:t>Peter Howard. 2003: Heritage: Management, Interpretation, Identity. Continuum. London</w:t>
            </w:r>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rPr>
              <w:t xml:space="preserve">H. D. </w:t>
            </w:r>
            <w:proofErr w:type="spellStart"/>
            <w:r w:rsidRPr="000038E1">
              <w:rPr>
                <w:rFonts w:ascii="Times New Roman" w:hAnsi="Times New Roman"/>
                <w:sz w:val="24"/>
              </w:rPr>
              <w:t>Kammeier</w:t>
            </w:r>
            <w:proofErr w:type="spellEnd"/>
            <w:r w:rsidRPr="000038E1">
              <w:rPr>
                <w:rFonts w:ascii="Times New Roman" w:hAnsi="Times New Roman"/>
                <w:sz w:val="24"/>
              </w:rPr>
              <w:t xml:space="preserve">. 2008. Managing cultural and natural heritage resources: part 1 – from concepts to </w:t>
            </w:r>
            <w:proofErr w:type="spellStart"/>
            <w:r w:rsidRPr="000038E1">
              <w:rPr>
                <w:rFonts w:ascii="Times New Roman" w:hAnsi="Times New Roman"/>
                <w:sz w:val="24"/>
              </w:rPr>
              <w:t>pratice</w:t>
            </w:r>
            <w:proofErr w:type="spellEnd"/>
            <w:r w:rsidRPr="000038E1">
              <w:rPr>
                <w:rFonts w:ascii="Times New Roman" w:hAnsi="Times New Roman"/>
                <w:sz w:val="24"/>
              </w:rPr>
              <w:t xml:space="preserve">. City &amp; Time 4 (1): 1. [online] URL: </w:t>
            </w:r>
            <w:hyperlink r:id="rId12" w:history="1">
              <w:r w:rsidRPr="000038E1">
                <w:rPr>
                  <w:rStyle w:val="Lienhypertexte"/>
                  <w:rFonts w:ascii="Times New Roman" w:hAnsi="Times New Roman" w:cs="Times New Roman"/>
                  <w:sz w:val="24"/>
                </w:rPr>
                <w:t>http://www.ct.ceci-br.org</w:t>
              </w:r>
            </w:hyperlink>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rPr>
              <w:t>ICCROM Working Group 'Heritage and Society.</w:t>
            </w:r>
            <w:proofErr w:type="gramStart"/>
            <w:r w:rsidRPr="000038E1">
              <w:rPr>
                <w:rFonts w:ascii="Times New Roman" w:hAnsi="Times New Roman"/>
                <w:sz w:val="24"/>
              </w:rPr>
              <w:t>1990 :</w:t>
            </w:r>
            <w:proofErr w:type="gramEnd"/>
            <w:r w:rsidRPr="000038E1">
              <w:rPr>
                <w:rFonts w:ascii="Times New Roman" w:hAnsi="Times New Roman"/>
                <w:sz w:val="24"/>
              </w:rPr>
              <w:t xml:space="preserve"> Definition of Cultural Heritage , References to documents in History</w:t>
            </w:r>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lang w:val="en-US"/>
              </w:rPr>
              <w:t>Identifying and Inventorying Intangible Cultural Heritage. UNESCO.</w:t>
            </w:r>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lang w:val="en-US"/>
              </w:rPr>
              <w:t>Goodland R. and M. Webb (1989)</w:t>
            </w:r>
            <w:r w:rsidRPr="000038E1">
              <w:rPr>
                <w:rFonts w:ascii="Times New Roman" w:hAnsi="Times New Roman"/>
                <w:sz w:val="24"/>
                <w:rtl/>
                <w:lang w:val="en-US" w:eastAsia="ar-SA"/>
              </w:rPr>
              <w:t>.</w:t>
            </w:r>
            <w:r w:rsidRPr="000038E1">
              <w:rPr>
                <w:rFonts w:ascii="Times New Roman" w:hAnsi="Times New Roman"/>
                <w:sz w:val="24"/>
                <w:lang w:val="en-US"/>
              </w:rPr>
              <w:t xml:space="preserve"> The Management of Cultural Property in World Bank – </w:t>
            </w:r>
            <w:proofErr w:type="spellStart"/>
            <w:r w:rsidRPr="000038E1">
              <w:rPr>
                <w:rFonts w:ascii="Times New Roman" w:hAnsi="Times New Roman"/>
                <w:sz w:val="24"/>
                <w:lang w:val="en-US"/>
              </w:rPr>
              <w:t>Assited</w:t>
            </w:r>
            <w:proofErr w:type="spellEnd"/>
            <w:r w:rsidRPr="000038E1">
              <w:rPr>
                <w:rFonts w:ascii="Times New Roman" w:hAnsi="Times New Roman"/>
                <w:sz w:val="24"/>
                <w:lang w:val="en-US"/>
              </w:rPr>
              <w:t xml:space="preserve"> Projects. World Bank Technical Paper No. </w:t>
            </w:r>
            <w:proofErr w:type="gramStart"/>
            <w:r w:rsidRPr="000038E1">
              <w:rPr>
                <w:rFonts w:ascii="Times New Roman" w:hAnsi="Times New Roman"/>
                <w:sz w:val="24"/>
                <w:lang w:val="en-US"/>
              </w:rPr>
              <w:t>62 .</w:t>
            </w:r>
            <w:proofErr w:type="gramEnd"/>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lang w:val="en-US"/>
              </w:rPr>
              <w:t>Other references (in French and English) available upon request.</w:t>
            </w:r>
          </w:p>
          <w:p w:rsidR="00A40C38" w:rsidRPr="000038E1" w:rsidRDefault="00A40C38" w:rsidP="00A40C38">
            <w:pPr>
              <w:numPr>
                <w:ilvl w:val="1"/>
                <w:numId w:val="7"/>
              </w:numPr>
              <w:rPr>
                <w:rFonts w:ascii="Times New Roman" w:hAnsi="Times New Roman"/>
                <w:sz w:val="24"/>
                <w:lang w:val="en-US"/>
              </w:rPr>
            </w:pPr>
            <w:r w:rsidRPr="000038E1">
              <w:rPr>
                <w:rFonts w:ascii="Times New Roman" w:hAnsi="Times New Roman"/>
                <w:sz w:val="24"/>
                <w:lang w:val="en-US"/>
              </w:rPr>
              <w:t xml:space="preserve">Web sites: </w:t>
            </w:r>
          </w:p>
          <w:p w:rsidR="00A40C38" w:rsidRPr="000038E1" w:rsidRDefault="00A40C38" w:rsidP="00A40C38">
            <w:pPr>
              <w:ind w:left="1369"/>
              <w:rPr>
                <w:rFonts w:ascii="Times New Roman" w:hAnsi="Times New Roman"/>
                <w:sz w:val="24"/>
                <w:lang w:val="en-US"/>
              </w:rPr>
            </w:pPr>
            <w:r w:rsidRPr="000038E1">
              <w:rPr>
                <w:rFonts w:ascii="Times New Roman" w:hAnsi="Times New Roman"/>
                <w:sz w:val="24"/>
                <w:lang w:val="en-US"/>
              </w:rPr>
              <w:t xml:space="preserve">-  World Heritage Centre - </w:t>
            </w:r>
            <w:proofErr w:type="gramStart"/>
            <w:r w:rsidRPr="000038E1">
              <w:rPr>
                <w:rFonts w:ascii="Times New Roman" w:hAnsi="Times New Roman"/>
                <w:sz w:val="24"/>
                <w:lang w:val="en-US"/>
              </w:rPr>
              <w:t>UNESCO :</w:t>
            </w:r>
            <w:proofErr w:type="gramEnd"/>
            <w:r w:rsidRPr="000038E1">
              <w:rPr>
                <w:rFonts w:ascii="Times New Roman" w:hAnsi="Times New Roman"/>
                <w:sz w:val="24"/>
                <w:lang w:val="en-US"/>
              </w:rPr>
              <w:t xml:space="preserve"> www. whc.unesco.org</w:t>
            </w:r>
          </w:p>
          <w:p w:rsidR="00A40C38" w:rsidRPr="000038E1" w:rsidRDefault="00A40C38" w:rsidP="00A40C38">
            <w:pPr>
              <w:ind w:left="1369"/>
              <w:rPr>
                <w:rFonts w:ascii="Times New Roman" w:hAnsi="Times New Roman"/>
                <w:sz w:val="24"/>
                <w:lang w:val="en-US"/>
              </w:rPr>
            </w:pPr>
            <w:r w:rsidRPr="000038E1">
              <w:rPr>
                <w:rFonts w:ascii="Times New Roman" w:hAnsi="Times New Roman"/>
                <w:sz w:val="24"/>
                <w:lang w:val="en-US"/>
              </w:rPr>
              <w:t xml:space="preserve">- International Centre for the Study of the Preservation and the Restoration of Cultural </w:t>
            </w:r>
            <w:proofErr w:type="spellStart"/>
            <w:r w:rsidRPr="000038E1">
              <w:rPr>
                <w:rFonts w:ascii="Times New Roman" w:hAnsi="Times New Roman"/>
                <w:sz w:val="24"/>
                <w:lang w:val="en-US"/>
              </w:rPr>
              <w:t>Properety</w:t>
            </w:r>
            <w:proofErr w:type="spellEnd"/>
            <w:r w:rsidRPr="000038E1">
              <w:rPr>
                <w:rFonts w:ascii="Times New Roman" w:hAnsi="Times New Roman"/>
                <w:sz w:val="24"/>
                <w:lang w:val="en-US"/>
              </w:rPr>
              <w:t xml:space="preserve"> (ICCROM</w:t>
            </w:r>
            <w:proofErr w:type="gramStart"/>
            <w:r w:rsidRPr="000038E1">
              <w:rPr>
                <w:rFonts w:ascii="Times New Roman" w:hAnsi="Times New Roman"/>
                <w:sz w:val="24"/>
                <w:lang w:val="en-US"/>
              </w:rPr>
              <w:t>) :</w:t>
            </w:r>
            <w:proofErr w:type="gramEnd"/>
            <w:r w:rsidRPr="000038E1">
              <w:rPr>
                <w:rFonts w:ascii="Times New Roman" w:hAnsi="Times New Roman"/>
                <w:sz w:val="24"/>
                <w:lang w:val="en-US"/>
              </w:rPr>
              <w:t xml:space="preserve"> www. iccrom.org</w:t>
            </w:r>
          </w:p>
          <w:p w:rsidR="004D364A" w:rsidRPr="000038E1" w:rsidRDefault="004D364A" w:rsidP="00DE602A">
            <w:pPr>
              <w:rPr>
                <w:rFonts w:ascii="Times New Roman" w:hAnsi="Times New Roman"/>
                <w:sz w:val="24"/>
                <w:lang w:val="en-US"/>
              </w:rPr>
            </w:pPr>
          </w:p>
          <w:p w:rsidR="004D364A" w:rsidRPr="000038E1" w:rsidRDefault="004D364A" w:rsidP="00DE602A">
            <w:pPr>
              <w:rPr>
                <w:rFonts w:ascii="Times New Roman" w:hAnsi="Times New Roman"/>
                <w:sz w:val="24"/>
              </w:rPr>
            </w:pPr>
          </w:p>
          <w:p w:rsidR="004D364A" w:rsidRPr="000038E1"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8E0AB0">
      <w:pPr>
        <w:rPr>
          <w:rFonts w:ascii="Times New Roman" w:hAnsi="Times New Roman"/>
          <w:sz w:val="24"/>
        </w:rPr>
      </w:pPr>
      <w:r w:rsidRPr="00F93F1F">
        <w:rPr>
          <w:rFonts w:ascii="Times New Roman" w:hAnsi="Times New Roman"/>
          <w:sz w:val="24"/>
        </w:rPr>
        <w:t xml:space="preserve">Name of Course Coordinator: </w:t>
      </w:r>
      <w:proofErr w:type="spellStart"/>
      <w:r w:rsidR="00B16DC4">
        <w:rPr>
          <w:rFonts w:ascii="Times New Roman" w:hAnsi="Times New Roman"/>
          <w:sz w:val="24"/>
        </w:rPr>
        <w:t>Dr.</w:t>
      </w:r>
      <w:proofErr w:type="spellEnd"/>
      <w:r w:rsidR="00B16DC4">
        <w:rPr>
          <w:rFonts w:ascii="Times New Roman" w:hAnsi="Times New Roman"/>
          <w:sz w:val="24"/>
        </w:rPr>
        <w:t xml:space="preserve"> </w:t>
      </w:r>
      <w:proofErr w:type="spellStart"/>
      <w:r w:rsidR="00B16DC4">
        <w:rPr>
          <w:rFonts w:ascii="Times New Roman" w:hAnsi="Times New Roman"/>
          <w:sz w:val="24"/>
        </w:rPr>
        <w:t>Fuad</w:t>
      </w:r>
      <w:proofErr w:type="spellEnd"/>
      <w:r w:rsidR="00B16DC4">
        <w:rPr>
          <w:rFonts w:ascii="Times New Roman" w:hAnsi="Times New Roman"/>
          <w:sz w:val="24"/>
        </w:rPr>
        <w:t xml:space="preserve"> Hourani </w:t>
      </w:r>
      <w:r w:rsidRPr="00F93F1F">
        <w:rPr>
          <w:rFonts w:ascii="Times New Roman" w:hAnsi="Times New Roman"/>
          <w:sz w:val="24"/>
        </w:rPr>
        <w:t>---------Signature: -----------</w:t>
      </w:r>
      <w:r w:rsidR="00DE602A" w:rsidRPr="00F93F1F">
        <w:rPr>
          <w:rFonts w:ascii="Times New Roman" w:hAnsi="Times New Roman"/>
          <w:sz w:val="24"/>
        </w:rPr>
        <w:t xml:space="preserve">------- Date: </w:t>
      </w:r>
      <w:r w:rsidR="008E0AB0">
        <w:rPr>
          <w:rFonts w:ascii="Times New Roman" w:hAnsi="Times New Roman" w:hint="cs"/>
          <w:sz w:val="24"/>
          <w:rtl/>
        </w:rPr>
        <w:t>18/2/2019</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Dean: --------------------------------------------------------- -Signature: -------------------------------------------</w:t>
      </w:r>
    </w:p>
    <w:p w:rsidR="004D364A" w:rsidRPr="00F93F1F" w:rsidRDefault="004D364A" w:rsidP="00DE602A">
      <w:pPr>
        <w:rPr>
          <w:rFonts w:ascii="Times New Roman" w:hAnsi="Times New Roman"/>
          <w:sz w:val="24"/>
        </w:rPr>
      </w:pPr>
      <w:r w:rsidRPr="00F93F1F">
        <w:rPr>
          <w:rFonts w:ascii="Times New Roman" w:hAnsi="Times New Roman"/>
          <w:sz w:val="24"/>
        </w:rPr>
        <w:t xml:space="preserve"> </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B5C8D" w:rsidRPr="00F93F1F" w:rsidRDefault="004B5C8D" w:rsidP="00DE602A">
      <w:pPr>
        <w:rPr>
          <w:rFonts w:ascii="Times New Roman" w:hAnsi="Times New Roman"/>
          <w:sz w:val="24"/>
          <w:rtl/>
        </w:rPr>
      </w:pPr>
    </w:p>
    <w:sectPr w:rsidR="004B5C8D" w:rsidRPr="00F93F1F"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8E1" w:rsidRDefault="000038E1">
      <w:r>
        <w:separator/>
      </w:r>
    </w:p>
  </w:endnote>
  <w:endnote w:type="continuationSeparator" w:id="0">
    <w:p w:rsidR="000038E1" w:rsidRDefault="0000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48" w:rsidRDefault="00C93248" w:rsidP="00382671">
    <w:pPr>
      <w:pStyle w:val="Pieddepage"/>
      <w:rPr>
        <w:rStyle w:val="Numrodepage"/>
      </w:rPr>
    </w:pPr>
    <w:r>
      <w:t xml:space="preserve">        </w:t>
    </w:r>
  </w:p>
  <w:p w:rsidR="00332B9A" w:rsidRDefault="00332B9A" w:rsidP="00C93248">
    <w:pPr>
      <w:pStyle w:val="Pieddepage"/>
      <w:jc w:val="right"/>
    </w:pPr>
    <w:r>
      <w:fldChar w:fldCharType="begin"/>
    </w:r>
    <w:r>
      <w:instrText xml:space="preserve"> PAGE   \* MERGEFORMAT </w:instrText>
    </w:r>
    <w:r>
      <w:fldChar w:fldCharType="separate"/>
    </w:r>
    <w:r w:rsidR="0072243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1D" w:rsidRDefault="00CF081D">
    <w:pPr>
      <w:pStyle w:val="Pieddepage"/>
      <w:jc w:val="right"/>
    </w:pPr>
    <w:r>
      <w:fldChar w:fldCharType="begin"/>
    </w:r>
    <w:r>
      <w:instrText xml:space="preserve"> PAGE   \* MERGEFORMAT </w:instrText>
    </w:r>
    <w:r>
      <w:fldChar w:fldCharType="separate"/>
    </w:r>
    <w:r w:rsidR="00722433">
      <w:rPr>
        <w:noProof/>
      </w:rPr>
      <w:t>1</w:t>
    </w:r>
    <w:r>
      <w:rPr>
        <w:noProof/>
      </w:rPr>
      <w:fldChar w:fldCharType="end"/>
    </w:r>
  </w:p>
  <w:p w:rsidR="00CF081D" w:rsidRDefault="00CF0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8E1" w:rsidRDefault="000038E1">
      <w:r>
        <w:separator/>
      </w:r>
    </w:p>
  </w:footnote>
  <w:footnote w:type="continuationSeparator" w:id="0">
    <w:p w:rsidR="000038E1" w:rsidRDefault="0000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20" w:rsidRPr="00F51120" w:rsidRDefault="004D364A" w:rsidP="004D364A">
    <w:pPr>
      <w:pStyle w:val="En-tte"/>
      <w:pBdr>
        <w:bottom w:val="thickThinSmallGap" w:sz="24" w:space="1" w:color="622423"/>
      </w:pBdr>
      <w:jc w:val="center"/>
      <w:rPr>
        <w:rFonts w:ascii="Cambria" w:hAnsi="Cambria"/>
        <w:sz w:val="32"/>
        <w:szCs w:val="32"/>
      </w:rPr>
    </w:pPr>
    <w:r>
      <w:rPr>
        <w:rFonts w:ascii="Times New Roman" w:hAnsi="Times New Roman" w:cs="Arial"/>
      </w:rPr>
      <w:t xml:space="preserve">Accreditation and Quality Assurance Centre                              Course Syllabus                           </w:t>
    </w:r>
    <w:proofErr w:type="gramStart"/>
    <w:r>
      <w:rPr>
        <w:rFonts w:ascii="Times New Roman" w:hAnsi="Times New Roman" w:cs="Arial"/>
      </w:rPr>
      <w:t>The</w:t>
    </w:r>
    <w:proofErr w:type="gramEnd"/>
    <w:r>
      <w:rPr>
        <w:rFonts w:ascii="Times New Roman" w:hAnsi="Times New Roman" w:cs="Arial"/>
      </w:rPr>
      <w:t xml:space="preserve"> University of Jordan</w:t>
    </w:r>
  </w:p>
  <w:p w:rsidR="00CC4F1F" w:rsidRDefault="00CC4F1F">
    <w:pPr>
      <w:pStyle w:val="En-tte"/>
      <w:jc w:val="right"/>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5C7" w:rsidRDefault="000038E1" w:rsidP="00A47C18">
    <w:pPr>
      <w:jc w:val="right"/>
      <w:rPr>
        <w:rFonts w:ascii="Simplified Arabic" w:hAnsi="Simplified Arabic" w:cs="Simplified Arabic"/>
        <w:sz w:val="22"/>
        <w:szCs w:val="22"/>
      </w:rPr>
    </w:pPr>
    <w:r>
      <w:rPr>
        <w:rFonts w:ascii="Calibri" w:hAnsi="Calibri"/>
        <w:noProof/>
        <w:sz w:val="3276"/>
        <w:szCs w:val="327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6.35pt;margin-top:-97.5pt;width:39.75pt;height:45pt;z-index:2;mso-position-horizontal-relative:margin;mso-position-vertical-relative:margin">
          <v:imagedata r:id="rId1" o:title="" cropleft="3502f" cropright="5503f"/>
          <w10:wrap type="square" anchorx="margin" anchory="margin"/>
        </v:shape>
      </w:pict>
    </w:r>
    <w:r>
      <w:rPr>
        <w:rFonts w:ascii="Calibri" w:hAnsi="Calibri"/>
        <w:noProof/>
        <w:sz w:val="3276"/>
        <w:szCs w:val="3276"/>
      </w:rPr>
      <w:pict>
        <v:shape id="_x0000_s2051" type="#_x0000_t75" style="position:absolute;left:0;text-align:left;margin-left:-3pt;margin-top:-96.3pt;width:84pt;height:43.8pt;z-index:1;mso-position-horizontal-relative:margin;mso-position-vertical-relative:margin">
          <v:imagedata r:id="rId2" o:title=""/>
          <w10:wrap type="square" anchorx="margin" anchory="margin"/>
        </v:shape>
      </w:pict>
    </w:r>
  </w:p>
  <w:p w:rsidR="005225C7" w:rsidRDefault="005225C7" w:rsidP="00A47C18">
    <w:pPr>
      <w:rPr>
        <w:rFonts w:ascii="Simplified Arabic" w:hAnsi="Simplified Arabic" w:cs="Simplified Arabic"/>
        <w:sz w:val="22"/>
        <w:szCs w:val="22"/>
      </w:rPr>
    </w:pPr>
  </w:p>
  <w:p w:rsidR="004D364A" w:rsidRPr="00CD0D76" w:rsidRDefault="004D364A" w:rsidP="004D364A">
    <w:pPr>
      <w:rPr>
        <w:sz w:val="40"/>
        <w:szCs w:val="40"/>
      </w:rPr>
    </w:pPr>
    <w:r>
      <w:rPr>
        <w:rFonts w:ascii="Simplified Arabic" w:hAnsi="Simplified Arabic" w:cs="Simplified Arabic"/>
        <w:b/>
        <w:bCs/>
        <w:sz w:val="22"/>
        <w:szCs w:val="22"/>
      </w:rPr>
      <w:t>Accreditation and Quality Assurance Centre</w:t>
    </w:r>
    <w:r w:rsidR="005225C7"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005225C7"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005225C7" w:rsidRPr="005225C7">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Course Syllabus</w:t>
    </w:r>
    <w:r w:rsidR="005225C7" w:rsidRPr="005225C7">
      <w:rPr>
        <w:rFonts w:ascii="Simplified Arabic" w:hAnsi="Simplified Arabic" w:cs="Simplified Arabic"/>
        <w:b/>
        <w:bCs/>
        <w:sz w:val="22"/>
        <w:szCs w:val="22"/>
      </w:rPr>
      <w:t xml:space="preserve">           </w:t>
    </w:r>
    <w:proofErr w:type="gramStart"/>
    <w:r w:rsidRPr="004D364A">
      <w:rPr>
        <w:rFonts w:ascii="Simplified Arabic" w:hAnsi="Simplified Arabic" w:cs="Simplified Arabic"/>
        <w:b/>
        <w:bCs/>
        <w:sz w:val="22"/>
        <w:szCs w:val="22"/>
      </w:rPr>
      <w:t>The</w:t>
    </w:r>
    <w:proofErr w:type="gramEnd"/>
    <w:r w:rsidRPr="004D364A">
      <w:rPr>
        <w:rFonts w:ascii="Simplified Arabic" w:hAnsi="Simplified Arabic" w:cs="Simplified Arabic"/>
        <w:b/>
        <w:bCs/>
        <w:sz w:val="22"/>
        <w:szCs w:val="22"/>
      </w:rPr>
      <w:t xml:space="preserve"> University of Jordan</w:t>
    </w:r>
  </w:p>
  <w:p w:rsidR="005225C7" w:rsidRPr="004F47B6" w:rsidRDefault="005225C7" w:rsidP="00A47C18">
    <w:pPr>
      <w:pStyle w:val="En-tte"/>
      <w:pBdr>
        <w:bottom w:val="thickThinSmallGap" w:sz="24" w:space="0" w:color="622423"/>
      </w:pBdr>
      <w:bidi/>
      <w:jc w:val="center"/>
      <w:rPr>
        <w:rFonts w:ascii="Cambria" w:hAnsi="Cambria"/>
        <w:sz w:val="2"/>
        <w:szCs w:val="2"/>
        <w:lang w:bidi="ar-JO"/>
      </w:rPr>
    </w:pPr>
  </w:p>
  <w:p w:rsidR="005225C7" w:rsidRDefault="005225C7">
    <w:pPr>
      <w:pStyle w:val="En-tte"/>
      <w:jc w:val="right"/>
      <w:rPr>
        <w:b/>
        <w:sz w:val="28"/>
      </w:rPr>
    </w:pPr>
  </w:p>
  <w:p w:rsidR="005225C7" w:rsidRDefault="005225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71F54"/>
    <w:multiLevelType w:val="hybridMultilevel"/>
    <w:tmpl w:val="2E68B2D0"/>
    <w:lvl w:ilvl="0" w:tplc="4B0C702C">
      <w:start w:val="5"/>
      <w:numFmt w:val="decimal"/>
      <w:lvlText w:val="%1)"/>
      <w:lvlJc w:val="left"/>
      <w:pPr>
        <w:tabs>
          <w:tab w:val="num" w:pos="649"/>
        </w:tabs>
        <w:ind w:left="649" w:hanging="360"/>
      </w:pPr>
      <w:rPr>
        <w:rFonts w:hint="default"/>
      </w:rPr>
    </w:lvl>
    <w:lvl w:ilvl="1" w:tplc="6C266006">
      <w:start w:val="1"/>
      <w:numFmt w:val="decimal"/>
      <w:lvlText w:val="%2-"/>
      <w:lvlJc w:val="left"/>
      <w:pPr>
        <w:tabs>
          <w:tab w:val="num" w:pos="1369"/>
        </w:tabs>
        <w:ind w:left="1369" w:hanging="360"/>
      </w:pPr>
      <w:rPr>
        <w:rFonts w:hint="default"/>
      </w:rPr>
    </w:lvl>
    <w:lvl w:ilvl="2" w:tplc="0809001B" w:tentative="1">
      <w:start w:val="1"/>
      <w:numFmt w:val="lowerRoman"/>
      <w:lvlText w:val="%3."/>
      <w:lvlJc w:val="right"/>
      <w:pPr>
        <w:tabs>
          <w:tab w:val="num" w:pos="2089"/>
        </w:tabs>
        <w:ind w:left="2089" w:hanging="180"/>
      </w:pPr>
    </w:lvl>
    <w:lvl w:ilvl="3" w:tplc="0809000F" w:tentative="1">
      <w:start w:val="1"/>
      <w:numFmt w:val="decimal"/>
      <w:lvlText w:val="%4."/>
      <w:lvlJc w:val="left"/>
      <w:pPr>
        <w:tabs>
          <w:tab w:val="num" w:pos="2809"/>
        </w:tabs>
        <w:ind w:left="2809" w:hanging="360"/>
      </w:pPr>
    </w:lvl>
    <w:lvl w:ilvl="4" w:tplc="08090019" w:tentative="1">
      <w:start w:val="1"/>
      <w:numFmt w:val="lowerLetter"/>
      <w:lvlText w:val="%5."/>
      <w:lvlJc w:val="left"/>
      <w:pPr>
        <w:tabs>
          <w:tab w:val="num" w:pos="3529"/>
        </w:tabs>
        <w:ind w:left="3529" w:hanging="360"/>
      </w:pPr>
    </w:lvl>
    <w:lvl w:ilvl="5" w:tplc="0809001B" w:tentative="1">
      <w:start w:val="1"/>
      <w:numFmt w:val="lowerRoman"/>
      <w:lvlText w:val="%6."/>
      <w:lvlJc w:val="right"/>
      <w:pPr>
        <w:tabs>
          <w:tab w:val="num" w:pos="4249"/>
        </w:tabs>
        <w:ind w:left="4249" w:hanging="180"/>
      </w:pPr>
    </w:lvl>
    <w:lvl w:ilvl="6" w:tplc="0809000F" w:tentative="1">
      <w:start w:val="1"/>
      <w:numFmt w:val="decimal"/>
      <w:lvlText w:val="%7."/>
      <w:lvlJc w:val="left"/>
      <w:pPr>
        <w:tabs>
          <w:tab w:val="num" w:pos="4969"/>
        </w:tabs>
        <w:ind w:left="4969" w:hanging="360"/>
      </w:pPr>
    </w:lvl>
    <w:lvl w:ilvl="7" w:tplc="08090019" w:tentative="1">
      <w:start w:val="1"/>
      <w:numFmt w:val="lowerLetter"/>
      <w:lvlText w:val="%8."/>
      <w:lvlJc w:val="left"/>
      <w:pPr>
        <w:tabs>
          <w:tab w:val="num" w:pos="5689"/>
        </w:tabs>
        <w:ind w:left="5689" w:hanging="360"/>
      </w:pPr>
    </w:lvl>
    <w:lvl w:ilvl="8" w:tplc="0809001B" w:tentative="1">
      <w:start w:val="1"/>
      <w:numFmt w:val="lowerRoman"/>
      <w:lvlText w:val="%9."/>
      <w:lvlJc w:val="right"/>
      <w:pPr>
        <w:tabs>
          <w:tab w:val="num" w:pos="6409"/>
        </w:tabs>
        <w:ind w:left="6409" w:hanging="180"/>
      </w:pPr>
    </w:lvl>
  </w:abstractNum>
  <w:abstractNum w:abstractNumId="2" w15:restartNumberingAfterBreak="0">
    <w:nsid w:val="414064F8"/>
    <w:multiLevelType w:val="hybridMultilevel"/>
    <w:tmpl w:val="84D8BB42"/>
    <w:lvl w:ilvl="0" w:tplc="0FE62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35665"/>
    <w:multiLevelType w:val="hybridMultilevel"/>
    <w:tmpl w:val="F3EA204C"/>
    <w:lvl w:ilvl="0" w:tplc="6B1C8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71233"/>
    <w:multiLevelType w:val="hybridMultilevel"/>
    <w:tmpl w:val="E83E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4D1"/>
    <w:multiLevelType w:val="hybridMultilevel"/>
    <w:tmpl w:val="245C2BBE"/>
    <w:lvl w:ilvl="0" w:tplc="C378773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6DA"/>
    <w:rsid w:val="00002735"/>
    <w:rsid w:val="000038E1"/>
    <w:rsid w:val="00004C72"/>
    <w:rsid w:val="00013952"/>
    <w:rsid w:val="000165F1"/>
    <w:rsid w:val="00016899"/>
    <w:rsid w:val="000177B5"/>
    <w:rsid w:val="0002388B"/>
    <w:rsid w:val="00024732"/>
    <w:rsid w:val="00026A47"/>
    <w:rsid w:val="00031856"/>
    <w:rsid w:val="00035167"/>
    <w:rsid w:val="00036D31"/>
    <w:rsid w:val="00047D5D"/>
    <w:rsid w:val="00067406"/>
    <w:rsid w:val="000700F3"/>
    <w:rsid w:val="00086BE6"/>
    <w:rsid w:val="000954CB"/>
    <w:rsid w:val="000B680D"/>
    <w:rsid w:val="000C17DB"/>
    <w:rsid w:val="000C47AB"/>
    <w:rsid w:val="000E10C1"/>
    <w:rsid w:val="000F6AE2"/>
    <w:rsid w:val="000F7903"/>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302A60"/>
    <w:rsid w:val="00310A24"/>
    <w:rsid w:val="00314838"/>
    <w:rsid w:val="003173A1"/>
    <w:rsid w:val="003259AF"/>
    <w:rsid w:val="00327A0D"/>
    <w:rsid w:val="00332B9A"/>
    <w:rsid w:val="0033559A"/>
    <w:rsid w:val="003411E7"/>
    <w:rsid w:val="003572F3"/>
    <w:rsid w:val="00373FBD"/>
    <w:rsid w:val="00382671"/>
    <w:rsid w:val="003843EA"/>
    <w:rsid w:val="003B332E"/>
    <w:rsid w:val="003D0F6D"/>
    <w:rsid w:val="003E1014"/>
    <w:rsid w:val="0040020F"/>
    <w:rsid w:val="0040165E"/>
    <w:rsid w:val="0040730C"/>
    <w:rsid w:val="00417600"/>
    <w:rsid w:val="004202C0"/>
    <w:rsid w:val="00420B90"/>
    <w:rsid w:val="0042205B"/>
    <w:rsid w:val="00423952"/>
    <w:rsid w:val="00423C58"/>
    <w:rsid w:val="004342E5"/>
    <w:rsid w:val="00453BFA"/>
    <w:rsid w:val="0046286B"/>
    <w:rsid w:val="00463FA0"/>
    <w:rsid w:val="004701BD"/>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C7481"/>
    <w:rsid w:val="00616DF2"/>
    <w:rsid w:val="00620096"/>
    <w:rsid w:val="00625256"/>
    <w:rsid w:val="00627DDC"/>
    <w:rsid w:val="00632CEC"/>
    <w:rsid w:val="006457F7"/>
    <w:rsid w:val="0064628C"/>
    <w:rsid w:val="00666969"/>
    <w:rsid w:val="00671D3D"/>
    <w:rsid w:val="00671F00"/>
    <w:rsid w:val="0067568D"/>
    <w:rsid w:val="00676685"/>
    <w:rsid w:val="00683750"/>
    <w:rsid w:val="00683A68"/>
    <w:rsid w:val="00693873"/>
    <w:rsid w:val="006A5EFA"/>
    <w:rsid w:val="006B022D"/>
    <w:rsid w:val="006C2C6F"/>
    <w:rsid w:val="006F70C6"/>
    <w:rsid w:val="00704189"/>
    <w:rsid w:val="00715328"/>
    <w:rsid w:val="00720C22"/>
    <w:rsid w:val="00722433"/>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A1F40"/>
    <w:rsid w:val="008B05EA"/>
    <w:rsid w:val="008D27EF"/>
    <w:rsid w:val="008D2C3F"/>
    <w:rsid w:val="008E0AB0"/>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14"/>
    <w:rsid w:val="00990C57"/>
    <w:rsid w:val="00997FE9"/>
    <w:rsid w:val="009A2739"/>
    <w:rsid w:val="009A550F"/>
    <w:rsid w:val="009A7C82"/>
    <w:rsid w:val="009A7FD6"/>
    <w:rsid w:val="009B1CAD"/>
    <w:rsid w:val="009B6777"/>
    <w:rsid w:val="009B6B0A"/>
    <w:rsid w:val="009C6D3F"/>
    <w:rsid w:val="009E5872"/>
    <w:rsid w:val="009E6C5C"/>
    <w:rsid w:val="009F7B84"/>
    <w:rsid w:val="00A12E46"/>
    <w:rsid w:val="00A40C38"/>
    <w:rsid w:val="00A42EC1"/>
    <w:rsid w:val="00A45946"/>
    <w:rsid w:val="00A462D0"/>
    <w:rsid w:val="00A47C18"/>
    <w:rsid w:val="00A66782"/>
    <w:rsid w:val="00A75C88"/>
    <w:rsid w:val="00A765A4"/>
    <w:rsid w:val="00A76B27"/>
    <w:rsid w:val="00A90D1D"/>
    <w:rsid w:val="00AB31CB"/>
    <w:rsid w:val="00AD1543"/>
    <w:rsid w:val="00AF45E7"/>
    <w:rsid w:val="00B016DA"/>
    <w:rsid w:val="00B066F8"/>
    <w:rsid w:val="00B10A55"/>
    <w:rsid w:val="00B143AC"/>
    <w:rsid w:val="00B16DC4"/>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E2767"/>
    <w:rsid w:val="00BF3EDA"/>
    <w:rsid w:val="00C06816"/>
    <w:rsid w:val="00C10AC0"/>
    <w:rsid w:val="00C21975"/>
    <w:rsid w:val="00C3023F"/>
    <w:rsid w:val="00C31757"/>
    <w:rsid w:val="00C64BCA"/>
    <w:rsid w:val="00C655A6"/>
    <w:rsid w:val="00C668EA"/>
    <w:rsid w:val="00C67D03"/>
    <w:rsid w:val="00C760C5"/>
    <w:rsid w:val="00C87B41"/>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5C93"/>
    <w:rsid w:val="00E40BA7"/>
    <w:rsid w:val="00E546E1"/>
    <w:rsid w:val="00E55E19"/>
    <w:rsid w:val="00E56E46"/>
    <w:rsid w:val="00E60297"/>
    <w:rsid w:val="00E60635"/>
    <w:rsid w:val="00E64CEE"/>
    <w:rsid w:val="00E66C41"/>
    <w:rsid w:val="00E73622"/>
    <w:rsid w:val="00E744B8"/>
    <w:rsid w:val="00EA4756"/>
    <w:rsid w:val="00EB348D"/>
    <w:rsid w:val="00EC0C0B"/>
    <w:rsid w:val="00EC2745"/>
    <w:rsid w:val="00EC794D"/>
    <w:rsid w:val="00EC7ED7"/>
    <w:rsid w:val="00ED2558"/>
    <w:rsid w:val="00EE6BEC"/>
    <w:rsid w:val="00F06879"/>
    <w:rsid w:val="00F248B9"/>
    <w:rsid w:val="00F24D05"/>
    <w:rsid w:val="00F4025D"/>
    <w:rsid w:val="00F50625"/>
    <w:rsid w:val="00F51120"/>
    <w:rsid w:val="00F57F5A"/>
    <w:rsid w:val="00F65973"/>
    <w:rsid w:val="00F749AF"/>
    <w:rsid w:val="00F93F1F"/>
    <w:rsid w:val="00FB1662"/>
    <w:rsid w:val="00FB4AD2"/>
    <w:rsid w:val="00FB531D"/>
    <w:rsid w:val="00FC5969"/>
    <w:rsid w:val="00FC74DA"/>
    <w:rsid w:val="00FD3188"/>
    <w:rsid w:val="00FF1526"/>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C30A0C"/>
  <w15:chartTrackingRefBased/>
  <w15:docId w15:val="{C17F2B6B-2E6F-4098-8E53-49E8C78C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A03"/>
    <w:rPr>
      <w:rFonts w:ascii="Arial" w:hAnsi="Arial"/>
      <w:szCs w:val="24"/>
      <w:lang w:val="en-GB"/>
    </w:rPr>
  </w:style>
  <w:style w:type="paragraph" w:styleId="Titre1">
    <w:name w:val="heading 1"/>
    <w:basedOn w:val="Normal"/>
    <w:next w:val="Normal"/>
    <w:link w:val="Titre1Car"/>
    <w:qFormat/>
    <w:pPr>
      <w:keepNext/>
      <w:outlineLvl w:val="0"/>
    </w:pPr>
    <w:rPr>
      <w:sz w:val="32"/>
      <w:lang w:eastAsia="x-none"/>
    </w:rPr>
  </w:style>
  <w:style w:type="paragraph" w:styleId="Titre2">
    <w:name w:val="heading 2"/>
    <w:basedOn w:val="Normal"/>
    <w:next w:val="Normal"/>
    <w:link w:val="Titre2Car"/>
    <w:qFormat/>
    <w:pPr>
      <w:keepNext/>
      <w:outlineLvl w:val="1"/>
    </w:pPr>
    <w:rPr>
      <w:sz w:val="24"/>
      <w:lang w:eastAsia="x-none"/>
    </w:rPr>
  </w:style>
  <w:style w:type="paragraph" w:styleId="Titre3">
    <w:name w:val="heading 3"/>
    <w:basedOn w:val="Normal"/>
    <w:next w:val="Normal"/>
    <w:link w:val="Titre3Car"/>
    <w:qFormat/>
    <w:pPr>
      <w:keepNext/>
      <w:outlineLvl w:val="2"/>
    </w:pPr>
    <w:rPr>
      <w:sz w:val="22"/>
      <w:u w:val="single"/>
      <w:lang w:eastAsia="x-none"/>
    </w:rPr>
  </w:style>
  <w:style w:type="paragraph" w:styleId="Titre4">
    <w:name w:val="heading 4"/>
    <w:basedOn w:val="Normal"/>
    <w:next w:val="Normal"/>
    <w:link w:val="Titre4Car"/>
    <w:qFormat/>
    <w:pPr>
      <w:keepNext/>
      <w:outlineLvl w:val="3"/>
    </w:pPr>
    <w:rPr>
      <w:b/>
      <w:sz w:val="24"/>
      <w:lang w:eastAsia="x-none"/>
    </w:rPr>
  </w:style>
  <w:style w:type="paragraph" w:styleId="Titre5">
    <w:name w:val="heading 5"/>
    <w:basedOn w:val="Normal"/>
    <w:next w:val="Normal"/>
    <w:link w:val="Titre5Car"/>
    <w:qFormat/>
    <w:pPr>
      <w:keepNext/>
      <w:outlineLvl w:val="4"/>
    </w:pPr>
    <w:rPr>
      <w:b/>
      <w:lang w:eastAsia="x-none"/>
    </w:rPr>
  </w:style>
  <w:style w:type="paragraph" w:styleId="Titre6">
    <w:name w:val="heading 6"/>
    <w:basedOn w:val="Normal"/>
    <w:next w:val="Normal"/>
    <w:link w:val="Titre6Car"/>
    <w:qFormat/>
    <w:pPr>
      <w:keepNext/>
      <w:outlineLvl w:val="5"/>
    </w:pPr>
    <w:rPr>
      <w:i/>
      <w:sz w:val="24"/>
      <w:lang w:eastAsia="x-none"/>
    </w:rPr>
  </w:style>
  <w:style w:type="paragraph" w:styleId="Titre7">
    <w:name w:val="heading 7"/>
    <w:basedOn w:val="Normal"/>
    <w:next w:val="Normal"/>
    <w:link w:val="Titre7Car"/>
    <w:qFormat/>
    <w:pPr>
      <w:keepNext/>
      <w:outlineLvl w:val="6"/>
    </w:pPr>
    <w:rPr>
      <w:sz w:val="24"/>
      <w:u w:val="single"/>
      <w:lang w:eastAsia="x-none"/>
    </w:rPr>
  </w:style>
  <w:style w:type="paragraph" w:styleId="Titre8">
    <w:name w:val="heading 8"/>
    <w:basedOn w:val="Normal"/>
    <w:next w:val="Normal"/>
    <w:link w:val="Titre8Car"/>
    <w:qFormat/>
    <w:pPr>
      <w:keepNext/>
      <w:outlineLvl w:val="7"/>
    </w:pPr>
    <w:rPr>
      <w:i/>
      <w:sz w:val="22"/>
      <w:lang w:eastAsia="x-none"/>
    </w:rPr>
  </w:style>
  <w:style w:type="paragraph" w:styleId="Titre9">
    <w:name w:val="heading 9"/>
    <w:basedOn w:val="Normal"/>
    <w:next w:val="Normal"/>
    <w:link w:val="Titre9Car"/>
    <w:qFormat/>
    <w:pPr>
      <w:keepNext/>
      <w:outlineLvl w:val="8"/>
    </w:pPr>
    <w:rPr>
      <w:u w:val="single"/>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ing7"/>
    <w:basedOn w:val="Normal"/>
    <w:link w:val="En-tteCar"/>
    <w:uiPriority w:val="99"/>
    <w:pPr>
      <w:tabs>
        <w:tab w:val="center" w:pos="4153"/>
        <w:tab w:val="right" w:pos="8306"/>
      </w:tabs>
    </w:pPr>
    <w:rPr>
      <w:lang w:eastAsia="x-none"/>
    </w:rPr>
  </w:style>
  <w:style w:type="paragraph" w:styleId="Pieddepage">
    <w:name w:val="footer"/>
    <w:basedOn w:val="Normal"/>
    <w:link w:val="PieddepageCar"/>
    <w:uiPriority w:val="99"/>
    <w:pPr>
      <w:tabs>
        <w:tab w:val="center" w:pos="4153"/>
        <w:tab w:val="right" w:pos="8306"/>
      </w:tabs>
    </w:pPr>
    <w:rPr>
      <w:lang w:eastAsia="x-none"/>
    </w:rPr>
  </w:style>
  <w:style w:type="paragraph" w:styleId="Corpsdetexte2">
    <w:name w:val="Body Text 2"/>
    <w:basedOn w:val="Normal"/>
    <w:link w:val="Corpsdetexte2Car"/>
    <w:rPr>
      <w:sz w:val="24"/>
      <w:lang w:eastAsia="x-none"/>
    </w:rPr>
  </w:style>
  <w:style w:type="paragraph" w:styleId="Corpsdetexte3">
    <w:name w:val="Body Text 3"/>
    <w:basedOn w:val="Normal"/>
    <w:link w:val="Corpsdetexte3Car"/>
    <w:rPr>
      <w:i/>
      <w:sz w:val="24"/>
      <w:lang w:eastAsia="x-none"/>
    </w:rPr>
  </w:style>
  <w:style w:type="paragraph" w:styleId="Liste">
    <w:name w:val="List"/>
    <w:basedOn w:val="Normal"/>
    <w:pPr>
      <w:ind w:left="283" w:hanging="283"/>
    </w:pPr>
  </w:style>
  <w:style w:type="paragraph" w:styleId="Lgende">
    <w:name w:val="caption"/>
    <w:basedOn w:val="Normal"/>
    <w:next w:val="Normal"/>
    <w:qFormat/>
    <w:pPr>
      <w:spacing w:before="120" w:after="120"/>
    </w:pPr>
    <w:rPr>
      <w:b/>
    </w:rPr>
  </w:style>
  <w:style w:type="paragraph" w:styleId="Corpsdetexte">
    <w:name w:val="Body Text"/>
    <w:basedOn w:val="Normal"/>
    <w:link w:val="CorpsdetexteCar"/>
    <w:pPr>
      <w:jc w:val="both"/>
    </w:pPr>
    <w:rPr>
      <w:sz w:val="24"/>
      <w:lang w:eastAsia="x-none"/>
    </w:rPr>
  </w:style>
  <w:style w:type="paragraph" w:styleId="Retraitcorpsdetexte">
    <w:name w:val="Body Text Indent"/>
    <w:basedOn w:val="Normal"/>
    <w:link w:val="RetraitcorpsdetexteC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Appelnotedebasdep">
    <w:name w:val="footnote reference"/>
    <w:semiHidden/>
    <w:rPr>
      <w:vertAlign w:val="superscript"/>
    </w:rPr>
  </w:style>
  <w:style w:type="character" w:styleId="Lienhypertexte">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Lienhypertextesuivivisit">
    <w:name w:val="FollowedHyperlink"/>
    <w:rPr>
      <w:color w:val="800080"/>
      <w:u w:val="single"/>
    </w:rPr>
  </w:style>
  <w:style w:type="character" w:styleId="Numrodepage">
    <w:name w:val="page number"/>
    <w:basedOn w:val="Policepardfaut"/>
  </w:style>
  <w:style w:type="paragraph" w:styleId="Textedebulles">
    <w:name w:val="Balloon Text"/>
    <w:basedOn w:val="Normal"/>
    <w:link w:val="TextedebullesC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En-tteCar">
    <w:name w:val="En-tête Car"/>
    <w:aliases w:val="Heading7 Car"/>
    <w:link w:val="En-tte"/>
    <w:uiPriority w:val="99"/>
    <w:rsid w:val="00F51120"/>
    <w:rPr>
      <w:rFonts w:ascii="Arial" w:hAnsi="Arial"/>
      <w:szCs w:val="24"/>
      <w:lang w:val="en-GB"/>
    </w:rPr>
  </w:style>
  <w:style w:type="character" w:customStyle="1" w:styleId="PieddepageCar">
    <w:name w:val="Pied de page Car"/>
    <w:link w:val="Pieddepage"/>
    <w:uiPriority w:val="99"/>
    <w:rsid w:val="00F51120"/>
    <w:rPr>
      <w:rFonts w:ascii="Arial" w:hAnsi="Arial"/>
      <w:szCs w:val="24"/>
      <w:lang w:val="en-GB"/>
    </w:rPr>
  </w:style>
  <w:style w:type="character" w:customStyle="1" w:styleId="Titre1Car">
    <w:name w:val="Titre 1 Car"/>
    <w:link w:val="Titre1"/>
    <w:rsid w:val="00797D4D"/>
    <w:rPr>
      <w:rFonts w:ascii="Arial" w:hAnsi="Arial"/>
      <w:sz w:val="32"/>
      <w:szCs w:val="24"/>
      <w:lang w:val="en-GB"/>
    </w:rPr>
  </w:style>
  <w:style w:type="character" w:customStyle="1" w:styleId="Titre2Car">
    <w:name w:val="Titre 2 Car"/>
    <w:link w:val="Titre2"/>
    <w:rsid w:val="00797D4D"/>
    <w:rPr>
      <w:rFonts w:ascii="Arial" w:hAnsi="Arial"/>
      <w:sz w:val="24"/>
      <w:szCs w:val="24"/>
      <w:lang w:val="en-GB"/>
    </w:rPr>
  </w:style>
  <w:style w:type="character" w:customStyle="1" w:styleId="Titre3Car">
    <w:name w:val="Titre 3 Car"/>
    <w:link w:val="Titre3"/>
    <w:rsid w:val="00797D4D"/>
    <w:rPr>
      <w:rFonts w:ascii="Arial" w:hAnsi="Arial"/>
      <w:sz w:val="22"/>
      <w:szCs w:val="24"/>
      <w:u w:val="single"/>
      <w:lang w:val="en-GB"/>
    </w:rPr>
  </w:style>
  <w:style w:type="character" w:customStyle="1" w:styleId="Titre4Car">
    <w:name w:val="Titre 4 Car"/>
    <w:link w:val="Titre4"/>
    <w:rsid w:val="00797D4D"/>
    <w:rPr>
      <w:rFonts w:ascii="Arial" w:hAnsi="Arial"/>
      <w:b/>
      <w:sz w:val="24"/>
      <w:szCs w:val="24"/>
      <w:lang w:val="en-GB"/>
    </w:rPr>
  </w:style>
  <w:style w:type="character" w:customStyle="1" w:styleId="Titre5Car">
    <w:name w:val="Titre 5 Car"/>
    <w:link w:val="Titre5"/>
    <w:rsid w:val="00797D4D"/>
    <w:rPr>
      <w:rFonts w:ascii="Arial" w:hAnsi="Arial"/>
      <w:b/>
      <w:szCs w:val="24"/>
      <w:lang w:val="en-GB"/>
    </w:rPr>
  </w:style>
  <w:style w:type="character" w:customStyle="1" w:styleId="Titre6Car">
    <w:name w:val="Titre 6 Car"/>
    <w:link w:val="Titre6"/>
    <w:rsid w:val="00797D4D"/>
    <w:rPr>
      <w:rFonts w:ascii="Arial" w:hAnsi="Arial"/>
      <w:i/>
      <w:sz w:val="24"/>
      <w:szCs w:val="24"/>
      <w:lang w:val="en-GB"/>
    </w:rPr>
  </w:style>
  <w:style w:type="character" w:customStyle="1" w:styleId="Titre7Car">
    <w:name w:val="Titre 7 Car"/>
    <w:link w:val="Titre7"/>
    <w:rsid w:val="00797D4D"/>
    <w:rPr>
      <w:rFonts w:ascii="Arial" w:hAnsi="Arial"/>
      <w:sz w:val="24"/>
      <w:szCs w:val="24"/>
      <w:u w:val="single"/>
      <w:lang w:val="en-GB"/>
    </w:rPr>
  </w:style>
  <w:style w:type="character" w:customStyle="1" w:styleId="Titre8Car">
    <w:name w:val="Titre 8 Car"/>
    <w:link w:val="Titre8"/>
    <w:rsid w:val="00797D4D"/>
    <w:rPr>
      <w:rFonts w:ascii="Arial" w:hAnsi="Arial"/>
      <w:i/>
      <w:sz w:val="22"/>
      <w:szCs w:val="24"/>
      <w:lang w:val="en-GB"/>
    </w:rPr>
  </w:style>
  <w:style w:type="character" w:customStyle="1" w:styleId="Titre9Car">
    <w:name w:val="Titre 9 Car"/>
    <w:link w:val="Titre9"/>
    <w:rsid w:val="00797D4D"/>
    <w:rPr>
      <w:rFonts w:ascii="Arial" w:hAnsi="Arial" w:cs="Arial"/>
      <w:szCs w:val="24"/>
      <w:u w:val="single"/>
      <w:lang w:val="en-GB"/>
    </w:rPr>
  </w:style>
  <w:style w:type="character" w:customStyle="1" w:styleId="Corpsdetexte2Car">
    <w:name w:val="Corps de texte 2 Car"/>
    <w:link w:val="Corpsdetexte2"/>
    <w:rsid w:val="00797D4D"/>
    <w:rPr>
      <w:rFonts w:ascii="Arial" w:hAnsi="Arial"/>
      <w:sz w:val="24"/>
      <w:szCs w:val="24"/>
      <w:lang w:val="en-GB"/>
    </w:rPr>
  </w:style>
  <w:style w:type="character" w:customStyle="1" w:styleId="Corpsdetexte3Car">
    <w:name w:val="Corps de texte 3 Car"/>
    <w:link w:val="Corpsdetexte3"/>
    <w:rsid w:val="00797D4D"/>
    <w:rPr>
      <w:rFonts w:ascii="Arial" w:hAnsi="Arial"/>
      <w:i/>
      <w:sz w:val="24"/>
      <w:szCs w:val="24"/>
      <w:lang w:val="en-GB"/>
    </w:rPr>
  </w:style>
  <w:style w:type="character" w:customStyle="1" w:styleId="CorpsdetexteCar">
    <w:name w:val="Corps de texte Car"/>
    <w:link w:val="Corpsdetexte"/>
    <w:rsid w:val="00797D4D"/>
    <w:rPr>
      <w:rFonts w:ascii="Arial" w:hAnsi="Arial"/>
      <w:sz w:val="24"/>
      <w:szCs w:val="24"/>
      <w:lang w:val="en-GB"/>
    </w:rPr>
  </w:style>
  <w:style w:type="character" w:customStyle="1" w:styleId="RetraitcorpsdetexteCar">
    <w:name w:val="Retrait corps de texte Car"/>
    <w:link w:val="Retraitcorpsdetexte"/>
    <w:rsid w:val="00797D4D"/>
    <w:rPr>
      <w:rFonts w:ascii="Arial" w:hAnsi="Arial"/>
      <w:szCs w:val="24"/>
      <w:lang w:val="en-GB"/>
    </w:rPr>
  </w:style>
  <w:style w:type="character" w:customStyle="1" w:styleId="TextedebullesCar">
    <w:name w:val="Texte de bulles Car"/>
    <w:link w:val="Textedebulles"/>
    <w:semiHidden/>
    <w:rsid w:val="00797D4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t.ceci-b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KEWWX7CN5SVZ-3-785</_dlc_DocId>
    <_dlc_DocIdUrl xmlns="4c854669-c37d-4e1c-9895-ff9cd39da670">
      <Url>http://sites.ju.edu.jo/en/Pqmc/_layouts/DocIdRedir.aspx?ID=KEWWX7CN5SVZ-3-785</Url>
      <Description>KEWWX7CN5SVZ-3-785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a06b2ce83e75e1711038fb2f81ea695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ef88399d8a78c3301b866f3a96e8e15"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810046-2664-43CC-BF4E-B42FCB12246E}">
  <ds:schemaRefs>
    <ds:schemaRef ds:uri="http://schemas.microsoft.com/office/2006/metadata/properties"/>
    <ds:schemaRef ds:uri="http://schemas.microsoft.com/office/infopath/2007/PartnerControls"/>
    <ds:schemaRef ds:uri="45804768-7f68-44ad-8493-733ff8c0415e"/>
  </ds:schemaRefs>
</ds:datastoreItem>
</file>

<file path=customXml/itemProps2.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B92F64C9-533B-4F5B-943A-B382125F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776B0-0CE2-400B-9454-EBA6D61BA4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58</TotalTime>
  <Pages>5</Pages>
  <Words>981</Words>
  <Characters>5596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dc:description/>
  <cp:lastModifiedBy>Ma�wenn HOURANI</cp:lastModifiedBy>
  <cp:revision>2</cp:revision>
  <cp:lastPrinted>2019-02-19T08:25:00Z</cp:lastPrinted>
  <dcterms:created xsi:type="dcterms:W3CDTF">2019-02-19T20:23:00Z</dcterms:created>
  <dcterms:modified xsi:type="dcterms:W3CDTF">2019-02-19T21:38:00Z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KEWWX7CN5SVZ-3-785</vt:lpwstr>
  </property>
  <property fmtid="{D5CDD505-2E9C-101B-9397-08002B2CF9AE}" pid="3" name="_dlc_DocIdItemGuid">
    <vt:lpwstr>03b60c16-d0eb-4cb3-8499-5843ab366ccc</vt:lpwstr>
  </property>
  <property fmtid="{D5CDD505-2E9C-101B-9397-08002B2CF9AE}" pid="4" name="_dlc_DocIdUrl">
    <vt:lpwstr>http://sites.ju.edu.jo/en/Pqmc/_layouts/DocIdRedir.aspx?ID=KEWWX7CN5SVZ-3-785, KEWWX7CN5SVZ-3-785</vt:lpwstr>
  </property>
</Properties>
</file>